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6DA" w:rsidRDefault="00D946DA">
      <w:r w:rsidRPr="00725779">
        <w:rPr>
          <w:noProof/>
        </w:rPr>
        <mc:AlternateContent>
          <mc:Choice Requires="wps">
            <w:drawing>
              <wp:anchor distT="45720" distB="45720" distL="114300" distR="114300" simplePos="0" relativeHeight="251659264" behindDoc="1" locked="0" layoutInCell="1" allowOverlap="1" wp14:anchorId="3B6B78F3" wp14:editId="250BC4F7">
                <wp:simplePos x="0" y="0"/>
                <wp:positionH relativeFrom="page">
                  <wp:align>center</wp:align>
                </wp:positionH>
                <wp:positionV relativeFrom="page">
                  <wp:posOffset>213360</wp:posOffset>
                </wp:positionV>
                <wp:extent cx="5439600" cy="237600"/>
                <wp:effectExtent l="0" t="0" r="8890" b="0"/>
                <wp:wrapTight wrapText="bothSides">
                  <wp:wrapPolygon edited="0">
                    <wp:start x="0" y="0"/>
                    <wp:lineTo x="0" y="19059"/>
                    <wp:lineTo x="21560" y="19059"/>
                    <wp:lineTo x="21560" y="0"/>
                    <wp:lineTo x="0" y="0"/>
                  </wp:wrapPolygon>
                </wp:wrapTight>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600" cy="237600"/>
                        </a:xfrm>
                        <a:prstGeom prst="rect">
                          <a:avLst/>
                        </a:prstGeom>
                        <a:solidFill>
                          <a:srgbClr val="FFFFFF"/>
                        </a:solidFill>
                        <a:ln w="9525">
                          <a:noFill/>
                          <a:miter lim="800000"/>
                          <a:headEnd/>
                          <a:tailEnd/>
                        </a:ln>
                      </wps:spPr>
                      <wps:txbx>
                        <w:txbxContent>
                          <w:p w:rsidR="00D946DA" w:rsidRPr="00725779" w:rsidRDefault="00D946DA" w:rsidP="00D946DA">
                            <w:pPr>
                              <w:jc w:val="center"/>
                              <w:rPr>
                                <w:b/>
                              </w:rPr>
                            </w:pPr>
                            <w:bookmarkStart w:id="0" w:name="_GoBack"/>
                            <w:r w:rsidRPr="00725779">
                              <w:rPr>
                                <w:b/>
                              </w:rPr>
                              <w:t>ANEXO</w:t>
                            </w:r>
                            <w:r>
                              <w:rPr>
                                <w:b/>
                              </w:rPr>
                              <w:t xml:space="preserve"> – CHECK LIST DE VERIFICAÇÃO DOS CRITÉRIOS DE RISCO PARA AS PROPRIEDADES</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B78F3" id="_x0000_t202" coordsize="21600,21600" o:spt="202" path="m,l,21600r21600,l21600,xe">
                <v:stroke joinstyle="miter"/>
                <v:path gradientshapeok="t" o:connecttype="rect"/>
              </v:shapetype>
              <v:shape id="Caixa de Texto 2" o:spid="_x0000_s1026" type="#_x0000_t202" style="position:absolute;margin-left:0;margin-top:16.8pt;width:428.3pt;height:18.7pt;z-index:-251657216;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" stroked="f">
                <v:textbox>
                  <w:txbxContent>
                    <w:p w:rsidR="00D946DA" w:rsidRPr="00725779" w:rsidRDefault="00D946DA" w:rsidP="00D946DA">
                      <w:pPr>
                        <w:jc w:val="center"/>
                        <w:rPr>
                          <w:b/>
                        </w:rPr>
                      </w:pPr>
                      <w:bookmarkStart w:id="1" w:name="_GoBack"/>
                      <w:r w:rsidRPr="00725779">
                        <w:rPr>
                          <w:b/>
                        </w:rPr>
                        <w:t>ANEXO</w:t>
                      </w:r>
                      <w:r>
                        <w:rPr>
                          <w:b/>
                        </w:rPr>
                        <w:t xml:space="preserve"> – CHECK LIST DE VERIFICAÇÃO DOS CRITÉRIOS DE RISCO PARA AS PROPRIEDADES</w:t>
                      </w:r>
                      <w:bookmarkEnd w:id="1"/>
                    </w:p>
                  </w:txbxContent>
                </v:textbox>
                <w10:wrap type="tight" anchorx="page" anchory="page"/>
              </v:shape>
            </w:pict>
          </mc:Fallback>
        </mc:AlternateContent>
      </w:r>
    </w:p>
    <w:tbl>
      <w:tblPr>
        <w:tblStyle w:val="Tabelacomgrade"/>
        <w:tblW w:w="11697" w:type="dxa"/>
        <w:tblInd w:w="-431" w:type="dxa"/>
        <w:tblLook w:val="04A0" w:firstRow="1" w:lastRow="0" w:firstColumn="1" w:lastColumn="0" w:noHBand="0" w:noVBand="1"/>
      </w:tblPr>
      <w:tblGrid>
        <w:gridCol w:w="6709"/>
        <w:gridCol w:w="340"/>
        <w:gridCol w:w="2253"/>
        <w:gridCol w:w="2395"/>
      </w:tblGrid>
      <w:tr w:rsidR="00E20413" w:rsidRPr="00E20413" w:rsidTr="00D946DA">
        <w:tc>
          <w:tcPr>
            <w:tcW w:w="6709" w:type="dxa"/>
            <w:shd w:val="clear" w:color="auto" w:fill="BFBFBF" w:themeFill="background1" w:themeFillShade="BF"/>
          </w:tcPr>
          <w:p w:rsidR="00E20413" w:rsidRPr="00E20413" w:rsidRDefault="00E20413" w:rsidP="00E20413">
            <w:pPr>
              <w:jc w:val="center"/>
              <w:rPr>
                <w:b/>
              </w:rPr>
            </w:pPr>
            <w:r w:rsidRPr="00E20413">
              <w:rPr>
                <w:b/>
              </w:rPr>
              <w:t>PROPRIEDADE (</w:t>
            </w:r>
            <w:r w:rsidR="005E27BE">
              <w:rPr>
                <w:b/>
              </w:rPr>
              <w:t xml:space="preserve">NOME / </w:t>
            </w:r>
            <w:r w:rsidRPr="00E20413">
              <w:rPr>
                <w:b/>
              </w:rPr>
              <w:t>CÓD</w:t>
            </w:r>
            <w:r w:rsidR="005E27BE">
              <w:rPr>
                <w:b/>
              </w:rPr>
              <w:t>IGO NO</w:t>
            </w:r>
            <w:r w:rsidRPr="00E20413">
              <w:rPr>
                <w:b/>
              </w:rPr>
              <w:t xml:space="preserve"> SIGEN+):</w:t>
            </w:r>
          </w:p>
        </w:tc>
        <w:tc>
          <w:tcPr>
            <w:tcW w:w="340" w:type="dxa"/>
            <w:shd w:val="clear" w:color="auto" w:fill="BFBFBF" w:themeFill="background1" w:themeFillShade="BF"/>
          </w:tcPr>
          <w:p w:rsidR="00E20413" w:rsidRDefault="00E20413" w:rsidP="00E20413">
            <w:pPr>
              <w:jc w:val="center"/>
              <w:rPr>
                <w:b/>
              </w:rPr>
            </w:pPr>
            <w:r>
              <w:rPr>
                <w:b/>
              </w:rPr>
              <w:t>R</w:t>
            </w:r>
          </w:p>
        </w:tc>
        <w:tc>
          <w:tcPr>
            <w:tcW w:w="2253" w:type="dxa"/>
            <w:shd w:val="clear" w:color="auto" w:fill="BFBFBF" w:themeFill="background1" w:themeFillShade="BF"/>
          </w:tcPr>
          <w:p w:rsidR="00E20413" w:rsidRPr="00E20413" w:rsidRDefault="00E20413" w:rsidP="00E20413">
            <w:pPr>
              <w:jc w:val="center"/>
              <w:rPr>
                <w:b/>
              </w:rPr>
            </w:pPr>
            <w:r>
              <w:rPr>
                <w:b/>
              </w:rPr>
              <w:t>LATITUDE:</w:t>
            </w:r>
          </w:p>
        </w:tc>
        <w:tc>
          <w:tcPr>
            <w:tcW w:w="2395" w:type="dxa"/>
            <w:shd w:val="clear" w:color="auto" w:fill="BFBFBF" w:themeFill="background1" w:themeFillShade="BF"/>
          </w:tcPr>
          <w:p w:rsidR="00E20413" w:rsidRPr="00E20413" w:rsidRDefault="00E20413" w:rsidP="00E20413">
            <w:pPr>
              <w:jc w:val="center"/>
              <w:rPr>
                <w:b/>
              </w:rPr>
            </w:pPr>
            <w:r>
              <w:rPr>
                <w:b/>
              </w:rPr>
              <w:t>LONGITUDE:</w:t>
            </w:r>
          </w:p>
        </w:tc>
      </w:tr>
      <w:tr w:rsidR="00E20413" w:rsidTr="00D946DA">
        <w:tc>
          <w:tcPr>
            <w:tcW w:w="6709" w:type="dxa"/>
          </w:tcPr>
          <w:p w:rsidR="00E20413" w:rsidRDefault="00E20413"/>
        </w:tc>
        <w:tc>
          <w:tcPr>
            <w:tcW w:w="340" w:type="dxa"/>
          </w:tcPr>
          <w:p w:rsidR="00E20413" w:rsidRDefault="00E20413"/>
        </w:tc>
        <w:tc>
          <w:tcPr>
            <w:tcW w:w="2253" w:type="dxa"/>
          </w:tcPr>
          <w:p w:rsidR="00E20413" w:rsidRDefault="00E20413"/>
        </w:tc>
        <w:tc>
          <w:tcPr>
            <w:tcW w:w="2395" w:type="dxa"/>
          </w:tcPr>
          <w:p w:rsidR="00E20413" w:rsidRDefault="00E20413"/>
        </w:tc>
      </w:tr>
    </w:tbl>
    <w:p w:rsidR="005F6F45" w:rsidRDefault="00E20413" w:rsidP="005E27BE">
      <w:pPr>
        <w:ind w:left="-426"/>
      </w:pPr>
      <w:r>
        <w:t>R = ASSINALAR COM “X” SE A PROPRIEDADE ATUALMENTE É CLASSIFICADA COMO PROPRIEDADE DE RISCO.</w:t>
      </w:r>
    </w:p>
    <w:tbl>
      <w:tblPr>
        <w:tblStyle w:val="Tabelacomgrade"/>
        <w:tblpPr w:leftFromText="142" w:rightFromText="142" w:vertAnchor="text" w:horzAnchor="margin" w:tblpXSpec="center" w:tblpY="1"/>
        <w:tblW w:w="11688" w:type="dxa"/>
        <w:tblLook w:val="04A0" w:firstRow="1" w:lastRow="0" w:firstColumn="1" w:lastColumn="0" w:noHBand="0" w:noVBand="1"/>
      </w:tblPr>
      <w:tblGrid>
        <w:gridCol w:w="1413"/>
        <w:gridCol w:w="8788"/>
        <w:gridCol w:w="709"/>
        <w:gridCol w:w="778"/>
      </w:tblGrid>
      <w:tr w:rsidR="00047649" w:rsidTr="00076F02">
        <w:tc>
          <w:tcPr>
            <w:tcW w:w="1413" w:type="dxa"/>
            <w:shd w:val="clear" w:color="auto" w:fill="BFBFBF" w:themeFill="background1" w:themeFillShade="BF"/>
            <w:vAlign w:val="center"/>
          </w:tcPr>
          <w:p w:rsidR="00047649" w:rsidRDefault="00E20413" w:rsidP="009E58F7">
            <w:pPr>
              <w:widowControl w:val="0"/>
              <w:spacing w:line="276" w:lineRule="auto"/>
              <w:jc w:val="center"/>
            </w:pPr>
            <w:r>
              <w:rPr>
                <w:b/>
              </w:rPr>
              <w:t>PERIGO</w:t>
            </w:r>
          </w:p>
        </w:tc>
        <w:tc>
          <w:tcPr>
            <w:tcW w:w="8788" w:type="dxa"/>
            <w:shd w:val="clear" w:color="auto" w:fill="BFBFBF" w:themeFill="background1" w:themeFillShade="BF"/>
            <w:vAlign w:val="center"/>
          </w:tcPr>
          <w:p w:rsidR="00047649" w:rsidRDefault="00E20413" w:rsidP="00047649">
            <w:pPr>
              <w:widowControl w:val="0"/>
              <w:spacing w:line="276" w:lineRule="auto"/>
              <w:jc w:val="center"/>
            </w:pPr>
            <w:r>
              <w:rPr>
                <w:b/>
              </w:rPr>
              <w:t>CRITÉRIO DE RISCO</w:t>
            </w:r>
          </w:p>
        </w:tc>
        <w:tc>
          <w:tcPr>
            <w:tcW w:w="709" w:type="dxa"/>
            <w:shd w:val="clear" w:color="auto" w:fill="BFBFBF" w:themeFill="background1" w:themeFillShade="BF"/>
            <w:vAlign w:val="center"/>
          </w:tcPr>
          <w:p w:rsidR="00047649" w:rsidRDefault="00E20413" w:rsidP="00047649">
            <w:pPr>
              <w:jc w:val="center"/>
              <w:rPr>
                <w:b/>
              </w:rPr>
            </w:pPr>
            <w:r>
              <w:rPr>
                <w:b/>
              </w:rPr>
              <w:t>CÓD</w:t>
            </w:r>
            <w:r w:rsidR="00076F02">
              <w:rPr>
                <w:b/>
              </w:rPr>
              <w:t>.</w:t>
            </w:r>
          </w:p>
        </w:tc>
        <w:tc>
          <w:tcPr>
            <w:tcW w:w="778" w:type="dxa"/>
            <w:shd w:val="clear" w:color="auto" w:fill="BFBFBF" w:themeFill="background1" w:themeFillShade="BF"/>
            <w:vAlign w:val="center"/>
          </w:tcPr>
          <w:p w:rsidR="00047649" w:rsidRPr="006D3F11" w:rsidRDefault="00E20413" w:rsidP="00047649">
            <w:pPr>
              <w:jc w:val="center"/>
              <w:rPr>
                <w:b/>
              </w:rPr>
            </w:pPr>
            <w:r>
              <w:rPr>
                <w:b/>
              </w:rPr>
              <w:t>ITEM</w:t>
            </w:r>
          </w:p>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Movimentação de espécies susceptíveis sem GTA (2 ou mais autuações nos últimos 12 meses)</w:t>
            </w:r>
          </w:p>
        </w:tc>
        <w:tc>
          <w:tcPr>
            <w:tcW w:w="709" w:type="dxa"/>
            <w:vAlign w:val="center"/>
          </w:tcPr>
          <w:p w:rsidR="00047649" w:rsidRDefault="00047649" w:rsidP="00047649">
            <w:pPr>
              <w:widowControl w:val="0"/>
              <w:spacing w:line="276" w:lineRule="auto"/>
              <w:jc w:val="center"/>
            </w:pPr>
            <w:r>
              <w:t>95</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Estabelecimento de criação pertencente a proprietário com propriedade em outra UF, outro país ou em área endêmica</w:t>
            </w:r>
          </w:p>
        </w:tc>
        <w:tc>
          <w:tcPr>
            <w:tcW w:w="709" w:type="dxa"/>
            <w:vAlign w:val="center"/>
          </w:tcPr>
          <w:p w:rsidR="00047649" w:rsidRDefault="00047649" w:rsidP="00047649">
            <w:pPr>
              <w:widowControl w:val="0"/>
              <w:spacing w:line="276" w:lineRule="auto"/>
              <w:jc w:val="center"/>
            </w:pPr>
            <w:r>
              <w:t>96</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 xml:space="preserve">Alto índice de movimentação (ingresso/egresso) de animais (60 ou mais </w:t>
            </w:r>
            <w:proofErr w:type="spellStart"/>
            <w:r>
              <w:t>GTAs</w:t>
            </w:r>
            <w:proofErr w:type="spellEnd"/>
            <w:r>
              <w:t xml:space="preserve"> de ingresso na propriedade por semestre)</w:t>
            </w:r>
          </w:p>
        </w:tc>
        <w:tc>
          <w:tcPr>
            <w:tcW w:w="709" w:type="dxa"/>
            <w:vAlign w:val="center"/>
          </w:tcPr>
          <w:p w:rsidR="00047649" w:rsidRDefault="00047649" w:rsidP="00047649">
            <w:pPr>
              <w:widowControl w:val="0"/>
              <w:spacing w:line="276" w:lineRule="auto"/>
              <w:jc w:val="center"/>
            </w:pPr>
            <w:r>
              <w:t>97</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Proximidade de estradas e rodovias de alta movimentação (Propriedades até 100 metros de distância de rodovias interestaduais) - em rotas internacionais ou de zonas não livres</w:t>
            </w:r>
          </w:p>
        </w:tc>
        <w:tc>
          <w:tcPr>
            <w:tcW w:w="709" w:type="dxa"/>
            <w:vAlign w:val="center"/>
          </w:tcPr>
          <w:p w:rsidR="00047649" w:rsidRDefault="00047649" w:rsidP="00047649">
            <w:pPr>
              <w:widowControl w:val="0"/>
              <w:spacing w:line="276" w:lineRule="auto"/>
              <w:jc w:val="center"/>
            </w:pPr>
            <w:r>
              <w:t>98</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Proximidade de aterros sanitários, monturos e lixões (vizinhos diretos / cerca dos aterros)</w:t>
            </w:r>
          </w:p>
        </w:tc>
        <w:tc>
          <w:tcPr>
            <w:tcW w:w="709" w:type="dxa"/>
            <w:vAlign w:val="center"/>
          </w:tcPr>
          <w:p w:rsidR="00047649" w:rsidRDefault="00047649" w:rsidP="00047649">
            <w:pPr>
              <w:widowControl w:val="0"/>
              <w:spacing w:line="276" w:lineRule="auto"/>
              <w:jc w:val="center"/>
            </w:pPr>
            <w:r>
              <w:t>99</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Proximidade de abatedouros (vizinhos diretos / cerca dos abatedouros)</w:t>
            </w:r>
          </w:p>
        </w:tc>
        <w:tc>
          <w:tcPr>
            <w:tcW w:w="709" w:type="dxa"/>
            <w:vAlign w:val="center"/>
          </w:tcPr>
          <w:p w:rsidR="00047649" w:rsidRDefault="00047649" w:rsidP="00047649">
            <w:pPr>
              <w:widowControl w:val="0"/>
              <w:spacing w:line="276" w:lineRule="auto"/>
              <w:jc w:val="center"/>
            </w:pPr>
            <w:r>
              <w:t>100</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 xml:space="preserve">Propriedade situada em divisas com outras </w:t>
            </w:r>
            <w:proofErr w:type="spellStart"/>
            <w:r>
              <w:t>UFs</w:t>
            </w:r>
            <w:proofErr w:type="spellEnd"/>
          </w:p>
        </w:tc>
        <w:tc>
          <w:tcPr>
            <w:tcW w:w="709" w:type="dxa"/>
            <w:vAlign w:val="center"/>
          </w:tcPr>
          <w:p w:rsidR="00047649" w:rsidRDefault="00047649" w:rsidP="00047649">
            <w:pPr>
              <w:widowControl w:val="0"/>
              <w:spacing w:line="276" w:lineRule="auto"/>
              <w:jc w:val="center"/>
            </w:pPr>
            <w:r>
              <w:t>101</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Propriedade situada em fronteiras internacionais</w:t>
            </w:r>
          </w:p>
        </w:tc>
        <w:tc>
          <w:tcPr>
            <w:tcW w:w="709" w:type="dxa"/>
            <w:vAlign w:val="center"/>
          </w:tcPr>
          <w:p w:rsidR="00047649" w:rsidRDefault="00047649" w:rsidP="00047649">
            <w:pPr>
              <w:widowControl w:val="0"/>
              <w:spacing w:line="276" w:lineRule="auto"/>
              <w:jc w:val="center"/>
            </w:pPr>
            <w:r>
              <w:t>102</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 xml:space="preserve">Proximidade de aeroportos com fluxo de </w:t>
            </w:r>
            <w:proofErr w:type="spellStart"/>
            <w:r>
              <w:t>vôos</w:t>
            </w:r>
            <w:proofErr w:type="spellEnd"/>
            <w:r>
              <w:t xml:space="preserve"> nacionais (vizinhos diretos/cerca dos aeroportos)</w:t>
            </w:r>
          </w:p>
        </w:tc>
        <w:tc>
          <w:tcPr>
            <w:tcW w:w="709" w:type="dxa"/>
            <w:vAlign w:val="center"/>
          </w:tcPr>
          <w:p w:rsidR="00047649" w:rsidRDefault="00047649" w:rsidP="00047649">
            <w:pPr>
              <w:widowControl w:val="0"/>
              <w:spacing w:line="276" w:lineRule="auto"/>
              <w:jc w:val="center"/>
            </w:pPr>
            <w:r>
              <w:t>103</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 xml:space="preserve">Proximidade de aeroportos com fluxo de </w:t>
            </w:r>
            <w:proofErr w:type="spellStart"/>
            <w:r>
              <w:t>vôos</w:t>
            </w:r>
            <w:proofErr w:type="spellEnd"/>
            <w:r>
              <w:t xml:space="preserve"> nacionais e internacionais (vizinhos diretos/</w:t>
            </w:r>
            <w:proofErr w:type="gramStart"/>
            <w:r>
              <w:t>cerca  dos</w:t>
            </w:r>
            <w:proofErr w:type="gramEnd"/>
            <w:r>
              <w:t xml:space="preserve"> aeroportos)</w:t>
            </w:r>
          </w:p>
        </w:tc>
        <w:tc>
          <w:tcPr>
            <w:tcW w:w="709" w:type="dxa"/>
            <w:vAlign w:val="center"/>
          </w:tcPr>
          <w:p w:rsidR="00047649" w:rsidRDefault="00047649" w:rsidP="00047649">
            <w:pPr>
              <w:widowControl w:val="0"/>
              <w:spacing w:line="276" w:lineRule="auto"/>
              <w:jc w:val="center"/>
            </w:pPr>
            <w:r>
              <w:t>104</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Proximidade de portos com fluxo de navegação nacional (vizinhos contíguos aos portos)</w:t>
            </w:r>
          </w:p>
        </w:tc>
        <w:tc>
          <w:tcPr>
            <w:tcW w:w="709" w:type="dxa"/>
            <w:vAlign w:val="center"/>
          </w:tcPr>
          <w:p w:rsidR="00047649" w:rsidRDefault="00047649" w:rsidP="00047649">
            <w:pPr>
              <w:widowControl w:val="0"/>
              <w:spacing w:line="276" w:lineRule="auto"/>
              <w:jc w:val="center"/>
            </w:pPr>
            <w:r>
              <w:t>105</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Proximidade de portos com fluxo de navegação nacional e internacional (vizinhos em raio de 1 km de distância dos portos)</w:t>
            </w:r>
          </w:p>
        </w:tc>
        <w:tc>
          <w:tcPr>
            <w:tcW w:w="709" w:type="dxa"/>
            <w:vAlign w:val="center"/>
          </w:tcPr>
          <w:p w:rsidR="00047649" w:rsidRDefault="00047649" w:rsidP="00047649">
            <w:pPr>
              <w:widowControl w:val="0"/>
              <w:spacing w:line="276" w:lineRule="auto"/>
              <w:jc w:val="center"/>
            </w:pPr>
            <w:r>
              <w:t>106</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Situada em assentamentos rurais ou reservas indígenas</w:t>
            </w:r>
          </w:p>
        </w:tc>
        <w:tc>
          <w:tcPr>
            <w:tcW w:w="709" w:type="dxa"/>
            <w:vAlign w:val="center"/>
          </w:tcPr>
          <w:p w:rsidR="00047649" w:rsidRDefault="00047649" w:rsidP="00047649">
            <w:pPr>
              <w:widowControl w:val="0"/>
              <w:spacing w:line="276" w:lineRule="auto"/>
              <w:jc w:val="center"/>
            </w:pPr>
            <w:r>
              <w:t>107</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Instituições de ensino/pesquisa ou afins que recebem animais susceptíveis doentes para tratamento e/ou diagnóstico</w:t>
            </w:r>
          </w:p>
        </w:tc>
        <w:tc>
          <w:tcPr>
            <w:tcW w:w="709" w:type="dxa"/>
            <w:vAlign w:val="center"/>
          </w:tcPr>
          <w:p w:rsidR="00047649" w:rsidRDefault="00047649" w:rsidP="00047649">
            <w:pPr>
              <w:widowControl w:val="0"/>
              <w:spacing w:line="276" w:lineRule="auto"/>
              <w:jc w:val="center"/>
            </w:pPr>
            <w:r>
              <w:t>108</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Estabelecimento de atração turística, com animais susceptíveis, onde há grande circulação de turistas nacionais e internacionais, como pousadas rurais e afins</w:t>
            </w:r>
          </w:p>
        </w:tc>
        <w:tc>
          <w:tcPr>
            <w:tcW w:w="709" w:type="dxa"/>
            <w:vAlign w:val="center"/>
          </w:tcPr>
          <w:p w:rsidR="00047649" w:rsidRDefault="00047649" w:rsidP="00047649">
            <w:pPr>
              <w:widowControl w:val="0"/>
              <w:spacing w:line="276" w:lineRule="auto"/>
              <w:jc w:val="center"/>
            </w:pPr>
            <w:r>
              <w:t>109</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Febre Aftosa</w:t>
            </w:r>
          </w:p>
        </w:tc>
        <w:tc>
          <w:tcPr>
            <w:tcW w:w="8788" w:type="dxa"/>
            <w:vAlign w:val="center"/>
          </w:tcPr>
          <w:p w:rsidR="00047649" w:rsidRDefault="00047649" w:rsidP="00047649">
            <w:pPr>
              <w:widowControl w:val="0"/>
              <w:spacing w:line="276" w:lineRule="auto"/>
              <w:jc w:val="center"/>
            </w:pPr>
            <w:r>
              <w:t>Estabelecimento de atração turística, com animais susceptíveis, onde há grande circulação de turistas nacionais e internacionais, como zoológicos.</w:t>
            </w:r>
          </w:p>
        </w:tc>
        <w:tc>
          <w:tcPr>
            <w:tcW w:w="709" w:type="dxa"/>
            <w:vAlign w:val="center"/>
          </w:tcPr>
          <w:p w:rsidR="00047649" w:rsidRDefault="00047649" w:rsidP="00047649">
            <w:pPr>
              <w:widowControl w:val="0"/>
              <w:spacing w:line="276" w:lineRule="auto"/>
              <w:jc w:val="center"/>
            </w:pPr>
            <w:r>
              <w:t>110</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PSC E PSA</w:t>
            </w:r>
          </w:p>
        </w:tc>
        <w:tc>
          <w:tcPr>
            <w:tcW w:w="8788" w:type="dxa"/>
            <w:vAlign w:val="center"/>
          </w:tcPr>
          <w:p w:rsidR="00047649" w:rsidRDefault="00047649" w:rsidP="00047649">
            <w:pPr>
              <w:widowControl w:val="0"/>
              <w:spacing w:line="276" w:lineRule="auto"/>
            </w:pPr>
            <w:r>
              <w:t>Movimentação sem GTA de espécies susceptíveis (pelo menos uma autuação nos últimos 6 meses)</w:t>
            </w:r>
          </w:p>
        </w:tc>
        <w:tc>
          <w:tcPr>
            <w:tcW w:w="709" w:type="dxa"/>
            <w:vAlign w:val="center"/>
          </w:tcPr>
          <w:p w:rsidR="00047649" w:rsidRDefault="00047649" w:rsidP="00047649">
            <w:pPr>
              <w:widowControl w:val="0"/>
              <w:spacing w:line="276" w:lineRule="auto"/>
              <w:jc w:val="center"/>
            </w:pPr>
            <w:r>
              <w:t>111</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346A49">
              <w:t>PSC E PSA</w:t>
            </w:r>
          </w:p>
        </w:tc>
        <w:tc>
          <w:tcPr>
            <w:tcW w:w="8788" w:type="dxa"/>
            <w:vAlign w:val="center"/>
          </w:tcPr>
          <w:p w:rsidR="00047649" w:rsidRDefault="00047649" w:rsidP="00047649">
            <w:pPr>
              <w:widowControl w:val="0"/>
              <w:spacing w:line="276" w:lineRule="auto"/>
            </w:pPr>
            <w:r>
              <w:t>Estabelecimento de criação pertencente a proprietário com propriedade em outra UF, outro país ou em área endêmica</w:t>
            </w:r>
          </w:p>
        </w:tc>
        <w:tc>
          <w:tcPr>
            <w:tcW w:w="709" w:type="dxa"/>
            <w:vAlign w:val="center"/>
          </w:tcPr>
          <w:p w:rsidR="00047649" w:rsidRDefault="00047649" w:rsidP="00047649">
            <w:pPr>
              <w:widowControl w:val="0"/>
              <w:spacing w:line="276" w:lineRule="auto"/>
              <w:jc w:val="center"/>
            </w:pPr>
            <w:r>
              <w:t>112</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346A49">
              <w:t>PSC E PSA</w:t>
            </w:r>
          </w:p>
        </w:tc>
        <w:tc>
          <w:tcPr>
            <w:tcW w:w="8788" w:type="dxa"/>
            <w:vAlign w:val="center"/>
          </w:tcPr>
          <w:p w:rsidR="00047649" w:rsidRDefault="00047649" w:rsidP="00047649">
            <w:pPr>
              <w:widowControl w:val="0"/>
              <w:spacing w:line="276" w:lineRule="auto"/>
            </w:pPr>
            <w:r>
              <w:t>Estabelecimento de criação situado em fronteira internacional</w:t>
            </w:r>
          </w:p>
        </w:tc>
        <w:tc>
          <w:tcPr>
            <w:tcW w:w="709" w:type="dxa"/>
            <w:vAlign w:val="center"/>
          </w:tcPr>
          <w:p w:rsidR="00047649" w:rsidRDefault="00047649" w:rsidP="00047649">
            <w:pPr>
              <w:widowControl w:val="0"/>
              <w:spacing w:line="276" w:lineRule="auto"/>
              <w:jc w:val="center"/>
            </w:pPr>
            <w:r>
              <w:t>113</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346A49">
              <w:t>PSC E PSA</w:t>
            </w:r>
          </w:p>
        </w:tc>
        <w:tc>
          <w:tcPr>
            <w:tcW w:w="8788" w:type="dxa"/>
            <w:vAlign w:val="center"/>
          </w:tcPr>
          <w:p w:rsidR="00047649" w:rsidRDefault="00047649" w:rsidP="00047649">
            <w:pPr>
              <w:widowControl w:val="0"/>
              <w:spacing w:line="276" w:lineRule="auto"/>
            </w:pPr>
            <w:r>
              <w:t xml:space="preserve">Estabelecimento de criação situado em divisas com outras </w:t>
            </w:r>
            <w:proofErr w:type="spellStart"/>
            <w:r>
              <w:t>UFs</w:t>
            </w:r>
            <w:proofErr w:type="spellEnd"/>
          </w:p>
        </w:tc>
        <w:tc>
          <w:tcPr>
            <w:tcW w:w="709" w:type="dxa"/>
            <w:vAlign w:val="center"/>
          </w:tcPr>
          <w:p w:rsidR="00047649" w:rsidRDefault="00047649" w:rsidP="00047649">
            <w:pPr>
              <w:widowControl w:val="0"/>
              <w:spacing w:line="276" w:lineRule="auto"/>
              <w:jc w:val="center"/>
            </w:pPr>
            <w:r>
              <w:t>114</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346A49">
              <w:t>PSC E PSA</w:t>
            </w:r>
          </w:p>
        </w:tc>
        <w:tc>
          <w:tcPr>
            <w:tcW w:w="8788" w:type="dxa"/>
            <w:vAlign w:val="center"/>
          </w:tcPr>
          <w:p w:rsidR="00047649" w:rsidRDefault="00047649" w:rsidP="00047649">
            <w:pPr>
              <w:widowControl w:val="0"/>
              <w:spacing w:line="276" w:lineRule="auto"/>
            </w:pPr>
            <w:r>
              <w:t xml:space="preserve">Propriedade até 500 metros de reservas naturais, áreas de proteção ambiental ou parques nacionais com fauna de </w:t>
            </w:r>
            <w:proofErr w:type="spellStart"/>
            <w:r>
              <w:t>suídeos</w:t>
            </w:r>
            <w:proofErr w:type="spellEnd"/>
            <w:r>
              <w:t xml:space="preserve"> silvestres</w:t>
            </w:r>
          </w:p>
        </w:tc>
        <w:tc>
          <w:tcPr>
            <w:tcW w:w="709" w:type="dxa"/>
            <w:vAlign w:val="center"/>
          </w:tcPr>
          <w:p w:rsidR="00047649" w:rsidRDefault="00047649" w:rsidP="00047649">
            <w:pPr>
              <w:widowControl w:val="0"/>
              <w:spacing w:line="276" w:lineRule="auto"/>
              <w:jc w:val="center"/>
            </w:pPr>
            <w:r>
              <w:t>115</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346A49">
              <w:t>PSC E PSA</w:t>
            </w:r>
          </w:p>
        </w:tc>
        <w:tc>
          <w:tcPr>
            <w:tcW w:w="8788" w:type="dxa"/>
            <w:vAlign w:val="center"/>
          </w:tcPr>
          <w:p w:rsidR="00047649" w:rsidRDefault="00047649" w:rsidP="00047649">
            <w:pPr>
              <w:widowControl w:val="0"/>
              <w:spacing w:line="276" w:lineRule="auto"/>
            </w:pPr>
            <w:r>
              <w:t xml:space="preserve">Criatório de suínos localizados em áreas </w:t>
            </w:r>
            <w:proofErr w:type="spellStart"/>
            <w:r>
              <w:t>periurbanas</w:t>
            </w:r>
            <w:proofErr w:type="spellEnd"/>
            <w:r>
              <w:t xml:space="preserve"> ou comunidades carentes</w:t>
            </w:r>
          </w:p>
        </w:tc>
        <w:tc>
          <w:tcPr>
            <w:tcW w:w="709" w:type="dxa"/>
            <w:vAlign w:val="center"/>
          </w:tcPr>
          <w:p w:rsidR="00047649" w:rsidRDefault="00047649" w:rsidP="00047649">
            <w:pPr>
              <w:widowControl w:val="0"/>
              <w:spacing w:line="276" w:lineRule="auto"/>
              <w:jc w:val="center"/>
            </w:pPr>
            <w:r>
              <w:t>116</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346A49">
              <w:t>PSC E PSA</w:t>
            </w:r>
          </w:p>
        </w:tc>
        <w:tc>
          <w:tcPr>
            <w:tcW w:w="8788" w:type="dxa"/>
            <w:vAlign w:val="center"/>
          </w:tcPr>
          <w:p w:rsidR="00047649" w:rsidRDefault="00047649" w:rsidP="00047649">
            <w:pPr>
              <w:widowControl w:val="0"/>
              <w:spacing w:line="276" w:lineRule="auto"/>
            </w:pPr>
            <w:r>
              <w:t xml:space="preserve">Estabelecimentos de criação com histórico de fornecimento de resíduos alimentares (lavagem) aos </w:t>
            </w:r>
            <w:proofErr w:type="spellStart"/>
            <w:r>
              <w:t>suídeos</w:t>
            </w:r>
            <w:proofErr w:type="spellEnd"/>
            <w:r>
              <w:t xml:space="preserve"> (1 autuação em qualquer tempo)</w:t>
            </w:r>
          </w:p>
        </w:tc>
        <w:tc>
          <w:tcPr>
            <w:tcW w:w="709" w:type="dxa"/>
            <w:vAlign w:val="center"/>
          </w:tcPr>
          <w:p w:rsidR="00047649" w:rsidRDefault="00047649" w:rsidP="00047649">
            <w:pPr>
              <w:widowControl w:val="0"/>
              <w:spacing w:line="276" w:lineRule="auto"/>
              <w:jc w:val="center"/>
            </w:pPr>
            <w:r>
              <w:t>117</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346A49">
              <w:t>PSC E PSA</w:t>
            </w:r>
          </w:p>
        </w:tc>
        <w:tc>
          <w:tcPr>
            <w:tcW w:w="8788" w:type="dxa"/>
            <w:vAlign w:val="center"/>
          </w:tcPr>
          <w:p w:rsidR="00047649" w:rsidRDefault="00047649" w:rsidP="00047649">
            <w:pPr>
              <w:widowControl w:val="0"/>
              <w:spacing w:line="276" w:lineRule="auto"/>
            </w:pPr>
            <w:r>
              <w:t>Situada em assentamentos rurais ou reservas indígenas</w:t>
            </w:r>
          </w:p>
        </w:tc>
        <w:tc>
          <w:tcPr>
            <w:tcW w:w="709" w:type="dxa"/>
            <w:vAlign w:val="center"/>
          </w:tcPr>
          <w:p w:rsidR="00047649" w:rsidRDefault="00047649" w:rsidP="00047649">
            <w:pPr>
              <w:widowControl w:val="0"/>
              <w:spacing w:line="276" w:lineRule="auto"/>
              <w:jc w:val="center"/>
            </w:pPr>
            <w:r>
              <w:t>118</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346A49">
              <w:t>PSC E PSA</w:t>
            </w:r>
          </w:p>
        </w:tc>
        <w:tc>
          <w:tcPr>
            <w:tcW w:w="8788" w:type="dxa"/>
            <w:vAlign w:val="center"/>
          </w:tcPr>
          <w:p w:rsidR="00047649" w:rsidRDefault="00047649" w:rsidP="00047649">
            <w:pPr>
              <w:widowControl w:val="0"/>
              <w:spacing w:line="276" w:lineRule="auto"/>
            </w:pPr>
            <w:r>
              <w:t>Propriedade até 500 metros de distância de lixões e aterros sanitários</w:t>
            </w:r>
          </w:p>
        </w:tc>
        <w:tc>
          <w:tcPr>
            <w:tcW w:w="709" w:type="dxa"/>
            <w:vAlign w:val="center"/>
          </w:tcPr>
          <w:p w:rsidR="00047649" w:rsidRDefault="00047649" w:rsidP="00047649">
            <w:pPr>
              <w:widowControl w:val="0"/>
              <w:spacing w:line="276" w:lineRule="auto"/>
              <w:jc w:val="center"/>
            </w:pPr>
            <w:r>
              <w:t>119</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346A49">
              <w:t>PSC E PSA</w:t>
            </w:r>
          </w:p>
        </w:tc>
        <w:tc>
          <w:tcPr>
            <w:tcW w:w="8788" w:type="dxa"/>
            <w:vAlign w:val="center"/>
          </w:tcPr>
          <w:p w:rsidR="00047649" w:rsidRDefault="00047649" w:rsidP="00047649">
            <w:pPr>
              <w:widowControl w:val="0"/>
              <w:spacing w:line="276" w:lineRule="auto"/>
            </w:pPr>
            <w:r>
              <w:t>Propriedade até 500 metros de distância de Fábrica de Subprodutos de Origem Animal</w:t>
            </w:r>
          </w:p>
        </w:tc>
        <w:tc>
          <w:tcPr>
            <w:tcW w:w="709" w:type="dxa"/>
            <w:vAlign w:val="center"/>
          </w:tcPr>
          <w:p w:rsidR="00047649" w:rsidRDefault="00047649" w:rsidP="00047649">
            <w:pPr>
              <w:widowControl w:val="0"/>
              <w:spacing w:line="276" w:lineRule="auto"/>
              <w:jc w:val="center"/>
            </w:pPr>
            <w:r>
              <w:t>120</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346A49">
              <w:t>PSC E PSA</w:t>
            </w:r>
          </w:p>
        </w:tc>
        <w:tc>
          <w:tcPr>
            <w:tcW w:w="8788" w:type="dxa"/>
            <w:vAlign w:val="center"/>
          </w:tcPr>
          <w:p w:rsidR="00047649" w:rsidRDefault="00047649" w:rsidP="00047649">
            <w:pPr>
              <w:widowControl w:val="0"/>
              <w:spacing w:line="276" w:lineRule="auto"/>
            </w:pPr>
            <w:r>
              <w:t xml:space="preserve">Propriedade até 500 metros de distância de quarentenários ou alojamentos temporários de </w:t>
            </w:r>
            <w:proofErr w:type="spellStart"/>
            <w:r>
              <w:t>suídeos</w:t>
            </w:r>
            <w:proofErr w:type="spellEnd"/>
          </w:p>
        </w:tc>
        <w:tc>
          <w:tcPr>
            <w:tcW w:w="709" w:type="dxa"/>
            <w:vAlign w:val="center"/>
          </w:tcPr>
          <w:p w:rsidR="00047649" w:rsidRDefault="00047649" w:rsidP="00047649">
            <w:pPr>
              <w:widowControl w:val="0"/>
              <w:spacing w:line="276" w:lineRule="auto"/>
              <w:jc w:val="center"/>
            </w:pPr>
            <w:r>
              <w:t>121</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346A49">
              <w:t>PSC E PSA</w:t>
            </w:r>
          </w:p>
        </w:tc>
        <w:tc>
          <w:tcPr>
            <w:tcW w:w="8788" w:type="dxa"/>
            <w:vAlign w:val="center"/>
          </w:tcPr>
          <w:p w:rsidR="00047649" w:rsidRDefault="00047649" w:rsidP="00047649">
            <w:pPr>
              <w:widowControl w:val="0"/>
              <w:spacing w:line="276" w:lineRule="auto"/>
            </w:pPr>
            <w:r>
              <w:t xml:space="preserve">Propriedade até 500 metros de distância de aeroportos com fluxo de </w:t>
            </w:r>
            <w:proofErr w:type="spellStart"/>
            <w:r>
              <w:t>vôos</w:t>
            </w:r>
            <w:proofErr w:type="spellEnd"/>
            <w:r>
              <w:t xml:space="preserve"> nacionais</w:t>
            </w:r>
          </w:p>
        </w:tc>
        <w:tc>
          <w:tcPr>
            <w:tcW w:w="709" w:type="dxa"/>
            <w:vAlign w:val="center"/>
          </w:tcPr>
          <w:p w:rsidR="00047649" w:rsidRDefault="00047649" w:rsidP="00047649">
            <w:pPr>
              <w:widowControl w:val="0"/>
              <w:spacing w:line="276" w:lineRule="auto"/>
              <w:jc w:val="center"/>
            </w:pPr>
            <w:r>
              <w:t>122</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346A49">
              <w:t>PSC E PSA</w:t>
            </w:r>
          </w:p>
        </w:tc>
        <w:tc>
          <w:tcPr>
            <w:tcW w:w="8788" w:type="dxa"/>
            <w:vAlign w:val="center"/>
          </w:tcPr>
          <w:p w:rsidR="00047649" w:rsidRDefault="00047649" w:rsidP="00047649">
            <w:pPr>
              <w:widowControl w:val="0"/>
              <w:spacing w:line="276" w:lineRule="auto"/>
            </w:pPr>
            <w:r>
              <w:t xml:space="preserve">Propriedade até 500 metros de distância de aeroportos com fluxo de </w:t>
            </w:r>
            <w:proofErr w:type="spellStart"/>
            <w:r>
              <w:t>vôos</w:t>
            </w:r>
            <w:proofErr w:type="spellEnd"/>
            <w:r>
              <w:t xml:space="preserve"> nacionais e internacionais</w:t>
            </w:r>
          </w:p>
        </w:tc>
        <w:tc>
          <w:tcPr>
            <w:tcW w:w="709" w:type="dxa"/>
            <w:vAlign w:val="center"/>
          </w:tcPr>
          <w:p w:rsidR="00047649" w:rsidRDefault="00047649" w:rsidP="00047649">
            <w:pPr>
              <w:widowControl w:val="0"/>
              <w:spacing w:line="276" w:lineRule="auto"/>
              <w:jc w:val="center"/>
            </w:pPr>
            <w:r>
              <w:t>123</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346A49">
              <w:t>PSC E PSA</w:t>
            </w:r>
          </w:p>
        </w:tc>
        <w:tc>
          <w:tcPr>
            <w:tcW w:w="8788" w:type="dxa"/>
            <w:vAlign w:val="center"/>
          </w:tcPr>
          <w:p w:rsidR="00047649" w:rsidRDefault="00047649" w:rsidP="00047649">
            <w:pPr>
              <w:widowControl w:val="0"/>
              <w:spacing w:line="276" w:lineRule="auto"/>
            </w:pPr>
            <w:r>
              <w:t>Propriedade até 500 metros de distância de portos com fluxo de navegação nacional</w:t>
            </w:r>
          </w:p>
        </w:tc>
        <w:tc>
          <w:tcPr>
            <w:tcW w:w="709" w:type="dxa"/>
            <w:vAlign w:val="center"/>
          </w:tcPr>
          <w:p w:rsidR="00047649" w:rsidRDefault="00047649" w:rsidP="00047649">
            <w:pPr>
              <w:widowControl w:val="0"/>
              <w:spacing w:line="276" w:lineRule="auto"/>
              <w:jc w:val="center"/>
            </w:pPr>
            <w:r>
              <w:t>124</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346A49">
              <w:lastRenderedPageBreak/>
              <w:t>PSC E PSA</w:t>
            </w:r>
          </w:p>
        </w:tc>
        <w:tc>
          <w:tcPr>
            <w:tcW w:w="8788" w:type="dxa"/>
            <w:vAlign w:val="center"/>
          </w:tcPr>
          <w:p w:rsidR="00047649" w:rsidRDefault="00047649" w:rsidP="00047649">
            <w:pPr>
              <w:widowControl w:val="0"/>
              <w:spacing w:line="276" w:lineRule="auto"/>
            </w:pPr>
            <w:r>
              <w:t>Propriedade até 500 metros de distância de portos com fluxo de navegação nacional e internacional</w:t>
            </w:r>
          </w:p>
        </w:tc>
        <w:tc>
          <w:tcPr>
            <w:tcW w:w="709" w:type="dxa"/>
            <w:vAlign w:val="center"/>
          </w:tcPr>
          <w:p w:rsidR="00047649" w:rsidRDefault="00047649" w:rsidP="00047649">
            <w:pPr>
              <w:widowControl w:val="0"/>
              <w:spacing w:line="276" w:lineRule="auto"/>
              <w:jc w:val="center"/>
            </w:pPr>
            <w:r>
              <w:t>125</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346A49">
              <w:t>PSC E PSA</w:t>
            </w:r>
          </w:p>
        </w:tc>
        <w:tc>
          <w:tcPr>
            <w:tcW w:w="8788" w:type="dxa"/>
            <w:vAlign w:val="center"/>
          </w:tcPr>
          <w:p w:rsidR="00047649" w:rsidRDefault="00047649" w:rsidP="00047649">
            <w:pPr>
              <w:widowControl w:val="0"/>
              <w:spacing w:line="276" w:lineRule="auto"/>
            </w:pPr>
            <w:r>
              <w:t>Instituições de ensino/pesquisa ou laboratórios que recebem animais doentes ou materiais para tratamento e/ou diagnóstico</w:t>
            </w:r>
          </w:p>
        </w:tc>
        <w:tc>
          <w:tcPr>
            <w:tcW w:w="709" w:type="dxa"/>
            <w:vAlign w:val="center"/>
          </w:tcPr>
          <w:p w:rsidR="00047649" w:rsidRDefault="00047649" w:rsidP="00047649">
            <w:pPr>
              <w:widowControl w:val="0"/>
              <w:spacing w:line="276" w:lineRule="auto"/>
              <w:jc w:val="center"/>
            </w:pPr>
            <w:r>
              <w:t>126</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proofErr w:type="spellStart"/>
            <w:r>
              <w:t>Aujeszky</w:t>
            </w:r>
            <w:proofErr w:type="spellEnd"/>
          </w:p>
        </w:tc>
        <w:tc>
          <w:tcPr>
            <w:tcW w:w="8788" w:type="dxa"/>
            <w:vAlign w:val="center"/>
          </w:tcPr>
          <w:p w:rsidR="00047649" w:rsidRDefault="00047649" w:rsidP="00047649">
            <w:pPr>
              <w:widowControl w:val="0"/>
              <w:spacing w:line="276" w:lineRule="auto"/>
            </w:pPr>
            <w:r>
              <w:t>Movimentação sem GTA de espécies susceptíveis (pelo menos uma autuação nos últimos 6 meses)</w:t>
            </w:r>
          </w:p>
        </w:tc>
        <w:tc>
          <w:tcPr>
            <w:tcW w:w="709" w:type="dxa"/>
            <w:vAlign w:val="center"/>
          </w:tcPr>
          <w:p w:rsidR="00047649" w:rsidRDefault="00047649" w:rsidP="00047649">
            <w:pPr>
              <w:widowControl w:val="0"/>
              <w:spacing w:line="276" w:lineRule="auto"/>
              <w:jc w:val="center"/>
            </w:pPr>
            <w:r>
              <w:t>127</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proofErr w:type="spellStart"/>
            <w:r w:rsidRPr="00F903B9">
              <w:t>Aujeszky</w:t>
            </w:r>
            <w:proofErr w:type="spellEnd"/>
          </w:p>
        </w:tc>
        <w:tc>
          <w:tcPr>
            <w:tcW w:w="8788" w:type="dxa"/>
            <w:vAlign w:val="center"/>
          </w:tcPr>
          <w:p w:rsidR="00047649" w:rsidRDefault="00047649" w:rsidP="00047649">
            <w:pPr>
              <w:widowControl w:val="0"/>
              <w:spacing w:line="276" w:lineRule="auto"/>
            </w:pPr>
            <w:r>
              <w:t>Ingresso de reprodutores sem certificação GRSC, nos últimos 30 meses</w:t>
            </w:r>
          </w:p>
        </w:tc>
        <w:tc>
          <w:tcPr>
            <w:tcW w:w="709" w:type="dxa"/>
            <w:vAlign w:val="center"/>
          </w:tcPr>
          <w:p w:rsidR="00047649" w:rsidRDefault="00047649" w:rsidP="00047649">
            <w:pPr>
              <w:widowControl w:val="0"/>
              <w:spacing w:line="276" w:lineRule="auto"/>
              <w:jc w:val="center"/>
            </w:pPr>
            <w:r>
              <w:t>128</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proofErr w:type="spellStart"/>
            <w:r w:rsidRPr="00F903B9">
              <w:t>Aujeszky</w:t>
            </w:r>
            <w:proofErr w:type="spellEnd"/>
          </w:p>
        </w:tc>
        <w:tc>
          <w:tcPr>
            <w:tcW w:w="8788" w:type="dxa"/>
            <w:vAlign w:val="center"/>
          </w:tcPr>
          <w:p w:rsidR="00047649" w:rsidRDefault="00047649" w:rsidP="00047649">
            <w:pPr>
              <w:widowControl w:val="0"/>
              <w:spacing w:line="276" w:lineRule="auto"/>
            </w:pPr>
            <w:r>
              <w:t xml:space="preserve">Propriedade até 500 metros de distância de reservas naturais, áreas de proteção ambiental ou parques nacionais com fauna de </w:t>
            </w:r>
            <w:proofErr w:type="spellStart"/>
            <w:r>
              <w:t>suídeos</w:t>
            </w:r>
            <w:proofErr w:type="spellEnd"/>
            <w:r>
              <w:t xml:space="preserve"> silvestres</w:t>
            </w:r>
          </w:p>
        </w:tc>
        <w:tc>
          <w:tcPr>
            <w:tcW w:w="709" w:type="dxa"/>
            <w:vAlign w:val="center"/>
          </w:tcPr>
          <w:p w:rsidR="00047649" w:rsidRDefault="00047649" w:rsidP="00047649">
            <w:pPr>
              <w:widowControl w:val="0"/>
              <w:spacing w:line="276" w:lineRule="auto"/>
              <w:jc w:val="center"/>
            </w:pPr>
            <w:r>
              <w:t>129</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proofErr w:type="spellStart"/>
            <w:r w:rsidRPr="00F903B9">
              <w:t>Aujeszky</w:t>
            </w:r>
            <w:proofErr w:type="spellEnd"/>
          </w:p>
        </w:tc>
        <w:tc>
          <w:tcPr>
            <w:tcW w:w="8788" w:type="dxa"/>
            <w:vAlign w:val="center"/>
          </w:tcPr>
          <w:p w:rsidR="00047649" w:rsidRDefault="00047649" w:rsidP="00047649">
            <w:pPr>
              <w:widowControl w:val="0"/>
              <w:spacing w:line="276" w:lineRule="auto"/>
            </w:pPr>
            <w:r>
              <w:t>Ingresso de sêmen irregular na propriedade nos últimos 30 meses</w:t>
            </w:r>
          </w:p>
        </w:tc>
        <w:tc>
          <w:tcPr>
            <w:tcW w:w="709" w:type="dxa"/>
            <w:vAlign w:val="center"/>
          </w:tcPr>
          <w:p w:rsidR="00047649" w:rsidRDefault="00047649" w:rsidP="00047649">
            <w:pPr>
              <w:widowControl w:val="0"/>
              <w:spacing w:line="276" w:lineRule="auto"/>
              <w:jc w:val="center"/>
            </w:pPr>
            <w:r>
              <w:t>130</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proofErr w:type="spellStart"/>
            <w:r w:rsidRPr="00F903B9">
              <w:t>Aujeszky</w:t>
            </w:r>
            <w:proofErr w:type="spellEnd"/>
          </w:p>
        </w:tc>
        <w:tc>
          <w:tcPr>
            <w:tcW w:w="8788" w:type="dxa"/>
            <w:vAlign w:val="center"/>
          </w:tcPr>
          <w:p w:rsidR="00047649" w:rsidRDefault="00047649" w:rsidP="00047649">
            <w:pPr>
              <w:widowControl w:val="0"/>
              <w:spacing w:line="276" w:lineRule="auto"/>
            </w:pPr>
            <w:r>
              <w:t>Recebimento de suínos em caminhões que não passam por limpeza e desinfecção entre as cargas, nos últimos 6 meses</w:t>
            </w:r>
          </w:p>
        </w:tc>
        <w:tc>
          <w:tcPr>
            <w:tcW w:w="709" w:type="dxa"/>
            <w:vAlign w:val="center"/>
          </w:tcPr>
          <w:p w:rsidR="00047649" w:rsidRDefault="00047649" w:rsidP="00047649">
            <w:pPr>
              <w:widowControl w:val="0"/>
              <w:spacing w:line="276" w:lineRule="auto"/>
              <w:jc w:val="center"/>
            </w:pPr>
            <w:r>
              <w:t>131</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IAAP E DNC</w:t>
            </w:r>
          </w:p>
        </w:tc>
        <w:tc>
          <w:tcPr>
            <w:tcW w:w="8788" w:type="dxa"/>
            <w:vAlign w:val="center"/>
          </w:tcPr>
          <w:p w:rsidR="00047649" w:rsidRDefault="00047649" w:rsidP="00047649">
            <w:pPr>
              <w:widowControl w:val="0"/>
              <w:spacing w:line="276" w:lineRule="auto"/>
            </w:pPr>
            <w:r>
              <w:t>Movimentação sem GTA de espécies susceptíveis (pelo menos uma autuação nos últimos 6 meses)</w:t>
            </w:r>
          </w:p>
        </w:tc>
        <w:tc>
          <w:tcPr>
            <w:tcW w:w="709" w:type="dxa"/>
            <w:vAlign w:val="center"/>
          </w:tcPr>
          <w:p w:rsidR="00047649" w:rsidRDefault="00047649" w:rsidP="00047649">
            <w:pPr>
              <w:widowControl w:val="0"/>
              <w:spacing w:line="276" w:lineRule="auto"/>
              <w:jc w:val="center"/>
            </w:pPr>
            <w:r>
              <w:t>132</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D7581E">
              <w:t>IAAP E DNC</w:t>
            </w:r>
          </w:p>
        </w:tc>
        <w:tc>
          <w:tcPr>
            <w:tcW w:w="8788" w:type="dxa"/>
            <w:vAlign w:val="center"/>
          </w:tcPr>
          <w:p w:rsidR="00047649" w:rsidRDefault="00047649" w:rsidP="00047649">
            <w:pPr>
              <w:widowControl w:val="0"/>
              <w:spacing w:line="276" w:lineRule="auto"/>
            </w:pPr>
            <w:r>
              <w:t>Propriedade de subsistência com criação de anseriformes (com ou sem outras espécies de aves), situada no entorno de sítio de aves migratórias (no raio de 10 km)</w:t>
            </w:r>
          </w:p>
        </w:tc>
        <w:tc>
          <w:tcPr>
            <w:tcW w:w="709" w:type="dxa"/>
            <w:vAlign w:val="center"/>
          </w:tcPr>
          <w:p w:rsidR="00047649" w:rsidRDefault="00047649" w:rsidP="00047649">
            <w:pPr>
              <w:widowControl w:val="0"/>
              <w:spacing w:line="276" w:lineRule="auto"/>
              <w:jc w:val="center"/>
            </w:pPr>
            <w:r>
              <w:t>133</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D7581E">
              <w:t>IAAP E DNC</w:t>
            </w:r>
          </w:p>
        </w:tc>
        <w:tc>
          <w:tcPr>
            <w:tcW w:w="8788" w:type="dxa"/>
            <w:vAlign w:val="center"/>
          </w:tcPr>
          <w:p w:rsidR="00047649" w:rsidRDefault="00047649" w:rsidP="00047649">
            <w:pPr>
              <w:widowControl w:val="0"/>
              <w:spacing w:line="276" w:lineRule="auto"/>
            </w:pPr>
            <w:r>
              <w:t>Propriedade de subsistência de outras espécies de aves, exceto anseriformes, situada no entorno de sítio de aves migratórias (no raio de 10 km)</w:t>
            </w:r>
          </w:p>
        </w:tc>
        <w:tc>
          <w:tcPr>
            <w:tcW w:w="709" w:type="dxa"/>
            <w:vAlign w:val="center"/>
          </w:tcPr>
          <w:p w:rsidR="00047649" w:rsidRDefault="00047649" w:rsidP="00047649">
            <w:pPr>
              <w:widowControl w:val="0"/>
              <w:spacing w:line="276" w:lineRule="auto"/>
              <w:jc w:val="center"/>
            </w:pPr>
            <w:r>
              <w:t>134</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D7581E">
              <w:t>IAAP E DNC</w:t>
            </w:r>
          </w:p>
        </w:tc>
        <w:tc>
          <w:tcPr>
            <w:tcW w:w="8788" w:type="dxa"/>
            <w:vAlign w:val="center"/>
          </w:tcPr>
          <w:p w:rsidR="00047649" w:rsidRDefault="00047649" w:rsidP="00047649">
            <w:pPr>
              <w:widowControl w:val="0"/>
              <w:spacing w:line="276" w:lineRule="auto"/>
            </w:pPr>
            <w:r>
              <w:t xml:space="preserve">Propriedade de subsistência com criação de </w:t>
            </w:r>
            <w:proofErr w:type="spellStart"/>
            <w:r>
              <w:t>ratitas</w:t>
            </w:r>
            <w:proofErr w:type="spellEnd"/>
          </w:p>
        </w:tc>
        <w:tc>
          <w:tcPr>
            <w:tcW w:w="709" w:type="dxa"/>
            <w:vAlign w:val="center"/>
          </w:tcPr>
          <w:p w:rsidR="00047649" w:rsidRDefault="00047649" w:rsidP="00047649">
            <w:pPr>
              <w:widowControl w:val="0"/>
              <w:spacing w:line="276" w:lineRule="auto"/>
              <w:jc w:val="center"/>
            </w:pPr>
            <w:r>
              <w:t>135</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D7581E">
              <w:t>IAAP E DNC</w:t>
            </w:r>
          </w:p>
        </w:tc>
        <w:tc>
          <w:tcPr>
            <w:tcW w:w="8788" w:type="dxa"/>
            <w:vAlign w:val="center"/>
          </w:tcPr>
          <w:p w:rsidR="00047649" w:rsidRDefault="00047649" w:rsidP="00047649">
            <w:pPr>
              <w:widowControl w:val="0"/>
              <w:spacing w:line="276" w:lineRule="auto"/>
            </w:pPr>
            <w:r>
              <w:t xml:space="preserve">Propriedade de subsistência com pontos de encontro de aves (locais onde há aglomeração de diferentes espécies de aves silvestres, como lagoas, reservas florestais, </w:t>
            </w:r>
            <w:proofErr w:type="spellStart"/>
            <w:r>
              <w:t>etc</w:t>
            </w:r>
            <w:proofErr w:type="spellEnd"/>
            <w:r>
              <w:t>)</w:t>
            </w:r>
          </w:p>
        </w:tc>
        <w:tc>
          <w:tcPr>
            <w:tcW w:w="709" w:type="dxa"/>
            <w:vAlign w:val="center"/>
          </w:tcPr>
          <w:p w:rsidR="00047649" w:rsidRDefault="00047649" w:rsidP="00047649">
            <w:pPr>
              <w:widowControl w:val="0"/>
              <w:spacing w:line="276" w:lineRule="auto"/>
              <w:jc w:val="center"/>
            </w:pPr>
            <w:r>
              <w:t>136</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D7581E">
              <w:t>IAAP E DNC</w:t>
            </w:r>
          </w:p>
        </w:tc>
        <w:tc>
          <w:tcPr>
            <w:tcW w:w="8788" w:type="dxa"/>
            <w:vAlign w:val="center"/>
          </w:tcPr>
          <w:p w:rsidR="00047649" w:rsidRDefault="00047649" w:rsidP="00047649">
            <w:pPr>
              <w:widowControl w:val="0"/>
              <w:spacing w:line="276" w:lineRule="auto"/>
            </w:pPr>
            <w:r>
              <w:t>Zoológico, parque de aves ou estabelecimento com aves para atração turística (hotéis e afins)</w:t>
            </w:r>
          </w:p>
        </w:tc>
        <w:tc>
          <w:tcPr>
            <w:tcW w:w="709" w:type="dxa"/>
            <w:vAlign w:val="center"/>
          </w:tcPr>
          <w:p w:rsidR="00047649" w:rsidRDefault="00047649" w:rsidP="00047649">
            <w:pPr>
              <w:widowControl w:val="0"/>
              <w:spacing w:line="276" w:lineRule="auto"/>
              <w:jc w:val="center"/>
            </w:pPr>
            <w:r>
              <w:t>137</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D7581E">
              <w:t>IAAP E DNC</w:t>
            </w:r>
          </w:p>
        </w:tc>
        <w:tc>
          <w:tcPr>
            <w:tcW w:w="8788" w:type="dxa"/>
            <w:vAlign w:val="center"/>
          </w:tcPr>
          <w:p w:rsidR="00047649" w:rsidRDefault="00047649" w:rsidP="00047649">
            <w:pPr>
              <w:widowControl w:val="0"/>
              <w:spacing w:line="276" w:lineRule="auto"/>
            </w:pPr>
            <w:r>
              <w:t>Centro de triagem de animais silvestres (CETAS) ou estabelecimento similar que recebe animais silvestres apreendidos, resgatados ou doentes</w:t>
            </w:r>
          </w:p>
        </w:tc>
        <w:tc>
          <w:tcPr>
            <w:tcW w:w="709" w:type="dxa"/>
            <w:vAlign w:val="center"/>
          </w:tcPr>
          <w:p w:rsidR="00047649" w:rsidRDefault="00047649" w:rsidP="00047649">
            <w:pPr>
              <w:widowControl w:val="0"/>
              <w:spacing w:line="276" w:lineRule="auto"/>
              <w:jc w:val="center"/>
            </w:pPr>
            <w:r>
              <w:t>138</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D7581E">
              <w:t>IAAP E DNC</w:t>
            </w:r>
          </w:p>
        </w:tc>
        <w:tc>
          <w:tcPr>
            <w:tcW w:w="8788" w:type="dxa"/>
            <w:vAlign w:val="center"/>
          </w:tcPr>
          <w:p w:rsidR="00047649" w:rsidRDefault="00047649" w:rsidP="00047649">
            <w:pPr>
              <w:widowControl w:val="0"/>
              <w:spacing w:line="276" w:lineRule="auto"/>
            </w:pPr>
            <w:r>
              <w:t>Estabelecimento avícola que comercializa aves vivas de produção</w:t>
            </w:r>
          </w:p>
        </w:tc>
        <w:tc>
          <w:tcPr>
            <w:tcW w:w="709" w:type="dxa"/>
            <w:vAlign w:val="center"/>
          </w:tcPr>
          <w:p w:rsidR="00047649" w:rsidRDefault="00047649" w:rsidP="00047649">
            <w:pPr>
              <w:widowControl w:val="0"/>
              <w:spacing w:line="276" w:lineRule="auto"/>
              <w:jc w:val="center"/>
            </w:pPr>
            <w:r>
              <w:t>139</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D7581E">
              <w:t>IAAP E DNC</w:t>
            </w:r>
          </w:p>
        </w:tc>
        <w:tc>
          <w:tcPr>
            <w:tcW w:w="8788" w:type="dxa"/>
            <w:vAlign w:val="center"/>
          </w:tcPr>
          <w:p w:rsidR="00047649" w:rsidRDefault="00047649" w:rsidP="00047649">
            <w:pPr>
              <w:widowControl w:val="0"/>
              <w:spacing w:line="276" w:lineRule="auto"/>
            </w:pPr>
            <w:r>
              <w:t>Estabelecimentos avícolas de reprodução que realizam procedimentos de importação e quarentena</w:t>
            </w:r>
          </w:p>
        </w:tc>
        <w:tc>
          <w:tcPr>
            <w:tcW w:w="709" w:type="dxa"/>
            <w:vAlign w:val="center"/>
          </w:tcPr>
          <w:p w:rsidR="00047649" w:rsidRDefault="00047649" w:rsidP="00047649">
            <w:pPr>
              <w:widowControl w:val="0"/>
              <w:spacing w:line="276" w:lineRule="auto"/>
              <w:jc w:val="center"/>
            </w:pPr>
            <w:r>
              <w:t>140</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proofErr w:type="spellStart"/>
            <w:r>
              <w:t>Salmonelose</w:t>
            </w:r>
            <w:proofErr w:type="spellEnd"/>
          </w:p>
        </w:tc>
        <w:tc>
          <w:tcPr>
            <w:tcW w:w="8788" w:type="dxa"/>
            <w:vAlign w:val="center"/>
          </w:tcPr>
          <w:p w:rsidR="00047649" w:rsidRDefault="00047649" w:rsidP="00047649">
            <w:pPr>
              <w:widowControl w:val="0"/>
              <w:spacing w:line="276" w:lineRule="auto"/>
            </w:pPr>
            <w:r>
              <w:t>Movimentação de espécies susceptíveis sem GTA (2 autuações no período de 12 meses)</w:t>
            </w:r>
          </w:p>
        </w:tc>
        <w:tc>
          <w:tcPr>
            <w:tcW w:w="709" w:type="dxa"/>
            <w:vAlign w:val="center"/>
          </w:tcPr>
          <w:p w:rsidR="00047649" w:rsidRDefault="00047649" w:rsidP="00047649">
            <w:pPr>
              <w:widowControl w:val="0"/>
              <w:spacing w:line="276" w:lineRule="auto"/>
              <w:jc w:val="center"/>
            </w:pPr>
            <w:r>
              <w:t>141</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proofErr w:type="spellStart"/>
            <w:r>
              <w:t>Salmonelose</w:t>
            </w:r>
            <w:proofErr w:type="spellEnd"/>
          </w:p>
        </w:tc>
        <w:tc>
          <w:tcPr>
            <w:tcW w:w="8788" w:type="dxa"/>
            <w:vAlign w:val="center"/>
          </w:tcPr>
          <w:p w:rsidR="00047649" w:rsidRDefault="00047649" w:rsidP="00047649">
            <w:pPr>
              <w:widowControl w:val="0"/>
              <w:spacing w:line="276" w:lineRule="auto"/>
            </w:pPr>
            <w:r>
              <w:t>Estabelecimento avícola que comercializa aves vivas de produção como casas agropecuárias, mercados e afins (ativos)</w:t>
            </w:r>
          </w:p>
        </w:tc>
        <w:tc>
          <w:tcPr>
            <w:tcW w:w="709" w:type="dxa"/>
            <w:vAlign w:val="center"/>
          </w:tcPr>
          <w:p w:rsidR="00047649" w:rsidRDefault="00047649" w:rsidP="00047649">
            <w:pPr>
              <w:widowControl w:val="0"/>
              <w:spacing w:line="276" w:lineRule="auto"/>
              <w:jc w:val="center"/>
            </w:pPr>
            <w:r>
              <w:t>142</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proofErr w:type="spellStart"/>
            <w:r>
              <w:t>Salmonelose</w:t>
            </w:r>
            <w:proofErr w:type="spellEnd"/>
          </w:p>
        </w:tc>
        <w:tc>
          <w:tcPr>
            <w:tcW w:w="8788" w:type="dxa"/>
            <w:vAlign w:val="center"/>
          </w:tcPr>
          <w:p w:rsidR="00047649" w:rsidRDefault="00047649" w:rsidP="00047649">
            <w:pPr>
              <w:widowControl w:val="0"/>
              <w:spacing w:line="276" w:lineRule="auto"/>
            </w:pPr>
            <w:r>
              <w:t>Propriedade comercial de pequena escala (exceção da IN MAPA 56/2007)</w:t>
            </w:r>
          </w:p>
        </w:tc>
        <w:tc>
          <w:tcPr>
            <w:tcW w:w="709" w:type="dxa"/>
            <w:vAlign w:val="center"/>
          </w:tcPr>
          <w:p w:rsidR="00047649" w:rsidRDefault="00047649" w:rsidP="00047649">
            <w:pPr>
              <w:widowControl w:val="0"/>
              <w:spacing w:line="276" w:lineRule="auto"/>
              <w:jc w:val="center"/>
            </w:pPr>
            <w:r>
              <w:t>143</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proofErr w:type="spellStart"/>
            <w:r>
              <w:t>Salmonelose</w:t>
            </w:r>
            <w:proofErr w:type="spellEnd"/>
          </w:p>
        </w:tc>
        <w:tc>
          <w:tcPr>
            <w:tcW w:w="8788" w:type="dxa"/>
            <w:vAlign w:val="center"/>
          </w:tcPr>
          <w:p w:rsidR="00047649" w:rsidRDefault="00047649" w:rsidP="00047649">
            <w:pPr>
              <w:widowControl w:val="0"/>
              <w:spacing w:line="276" w:lineRule="auto"/>
            </w:pPr>
            <w:r>
              <w:t>Propriedade de postura comercial com histórico de manejo inadequado (com pelo menos duas autuações no período de 12 meses)</w:t>
            </w:r>
          </w:p>
        </w:tc>
        <w:tc>
          <w:tcPr>
            <w:tcW w:w="709" w:type="dxa"/>
            <w:vAlign w:val="center"/>
          </w:tcPr>
          <w:p w:rsidR="00047649" w:rsidRDefault="00047649" w:rsidP="00047649">
            <w:pPr>
              <w:widowControl w:val="0"/>
              <w:spacing w:line="276" w:lineRule="auto"/>
              <w:jc w:val="center"/>
            </w:pPr>
            <w:r>
              <w:t>144</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rPr>
                <w:sz w:val="20"/>
                <w:szCs w:val="20"/>
              </w:rPr>
            </w:pPr>
            <w:r>
              <w:t>Raiva</w:t>
            </w:r>
          </w:p>
        </w:tc>
        <w:tc>
          <w:tcPr>
            <w:tcW w:w="8788" w:type="dxa"/>
            <w:vAlign w:val="center"/>
          </w:tcPr>
          <w:p w:rsidR="00047649" w:rsidRDefault="00047649" w:rsidP="00047649">
            <w:pPr>
              <w:widowControl w:val="0"/>
              <w:spacing w:line="276" w:lineRule="auto"/>
              <w:rPr>
                <w:sz w:val="20"/>
                <w:szCs w:val="20"/>
              </w:rPr>
            </w:pPr>
            <w:r>
              <w:t>Proximidade de região com presença de abrigos ativos de morcegos hematófagos (MH) (a 5km de abrigos ativos)</w:t>
            </w:r>
          </w:p>
        </w:tc>
        <w:tc>
          <w:tcPr>
            <w:tcW w:w="709" w:type="dxa"/>
            <w:vAlign w:val="center"/>
          </w:tcPr>
          <w:p w:rsidR="00047649" w:rsidRDefault="00047649" w:rsidP="00047649">
            <w:pPr>
              <w:widowControl w:val="0"/>
              <w:spacing w:line="276" w:lineRule="auto"/>
              <w:jc w:val="center"/>
            </w:pPr>
            <w:r>
              <w:t>145</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E0164E">
              <w:t>Raiva</w:t>
            </w:r>
          </w:p>
        </w:tc>
        <w:tc>
          <w:tcPr>
            <w:tcW w:w="8788" w:type="dxa"/>
            <w:vAlign w:val="center"/>
          </w:tcPr>
          <w:p w:rsidR="00047649" w:rsidRDefault="00047649" w:rsidP="00047649">
            <w:pPr>
              <w:widowControl w:val="0"/>
              <w:spacing w:line="276" w:lineRule="auto"/>
              <w:rPr>
                <w:sz w:val="20"/>
                <w:szCs w:val="20"/>
              </w:rPr>
            </w:pPr>
            <w:r>
              <w:t>Proximidade de região com morcegos ou animais silvestres positivos para raiva nos últimos 12 meses (a 5 km da região ou de focos).</w:t>
            </w:r>
          </w:p>
        </w:tc>
        <w:tc>
          <w:tcPr>
            <w:tcW w:w="709" w:type="dxa"/>
            <w:vAlign w:val="center"/>
          </w:tcPr>
          <w:p w:rsidR="00047649" w:rsidRDefault="00047649" w:rsidP="00047649">
            <w:pPr>
              <w:widowControl w:val="0"/>
              <w:spacing w:line="276" w:lineRule="auto"/>
              <w:jc w:val="center"/>
            </w:pPr>
            <w:r>
              <w:t>146</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E0164E">
              <w:t>Raiva</w:t>
            </w:r>
          </w:p>
        </w:tc>
        <w:tc>
          <w:tcPr>
            <w:tcW w:w="8788" w:type="dxa"/>
            <w:vAlign w:val="center"/>
          </w:tcPr>
          <w:p w:rsidR="00047649" w:rsidRDefault="00047649" w:rsidP="00047649">
            <w:pPr>
              <w:widowControl w:val="0"/>
              <w:spacing w:line="276" w:lineRule="auto"/>
              <w:rPr>
                <w:sz w:val="20"/>
                <w:szCs w:val="20"/>
              </w:rPr>
            </w:pPr>
            <w:r>
              <w:t>Propriedade com foco de raiva em herbívoros, nos últimos 12 meses</w:t>
            </w:r>
          </w:p>
        </w:tc>
        <w:tc>
          <w:tcPr>
            <w:tcW w:w="709" w:type="dxa"/>
            <w:vAlign w:val="center"/>
          </w:tcPr>
          <w:p w:rsidR="00047649" w:rsidRDefault="00047649" w:rsidP="00047649">
            <w:pPr>
              <w:widowControl w:val="0"/>
              <w:spacing w:line="276" w:lineRule="auto"/>
              <w:jc w:val="center"/>
            </w:pPr>
            <w:r>
              <w:t>147</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E0164E">
              <w:t>Raiva</w:t>
            </w:r>
          </w:p>
        </w:tc>
        <w:tc>
          <w:tcPr>
            <w:tcW w:w="8788" w:type="dxa"/>
            <w:vAlign w:val="center"/>
          </w:tcPr>
          <w:p w:rsidR="00047649" w:rsidRDefault="00047649" w:rsidP="00047649">
            <w:pPr>
              <w:widowControl w:val="0"/>
              <w:spacing w:line="276" w:lineRule="auto"/>
              <w:rPr>
                <w:sz w:val="20"/>
                <w:szCs w:val="20"/>
              </w:rPr>
            </w:pPr>
            <w:r>
              <w:t xml:space="preserve">Proximidade de região que tenha sofrido alteração ambiental (construção de barragens, hidrelétricas, rodovias, ferrovias, troca de pecuária por agricultura ou quando, por algum motivo, tenha havido retirada de herbívoros da região, </w:t>
            </w:r>
            <w:proofErr w:type="spellStart"/>
            <w:r>
              <w:t>etc</w:t>
            </w:r>
            <w:proofErr w:type="spellEnd"/>
            <w:r>
              <w:t>, nos últimos 12 meses</w:t>
            </w:r>
          </w:p>
        </w:tc>
        <w:tc>
          <w:tcPr>
            <w:tcW w:w="709" w:type="dxa"/>
            <w:vAlign w:val="center"/>
          </w:tcPr>
          <w:p w:rsidR="00047649" w:rsidRDefault="00047649" w:rsidP="00047649">
            <w:pPr>
              <w:widowControl w:val="0"/>
              <w:spacing w:line="276" w:lineRule="auto"/>
              <w:jc w:val="center"/>
            </w:pPr>
            <w:r>
              <w:t>148</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EEB</w:t>
            </w:r>
          </w:p>
        </w:tc>
        <w:tc>
          <w:tcPr>
            <w:tcW w:w="8788" w:type="dxa"/>
            <w:vAlign w:val="center"/>
          </w:tcPr>
          <w:p w:rsidR="00047649" w:rsidRDefault="00047649" w:rsidP="00047649">
            <w:pPr>
              <w:widowControl w:val="0"/>
              <w:spacing w:line="276" w:lineRule="auto"/>
            </w:pPr>
            <w:r>
              <w:t xml:space="preserve">Criação de bovinos leiteiros em sistema intensivo ou </w:t>
            </w:r>
            <w:proofErr w:type="spellStart"/>
            <w:r>
              <w:t>semi-intensivo</w:t>
            </w:r>
            <w:proofErr w:type="spellEnd"/>
          </w:p>
        </w:tc>
        <w:tc>
          <w:tcPr>
            <w:tcW w:w="709" w:type="dxa"/>
            <w:vAlign w:val="center"/>
          </w:tcPr>
          <w:p w:rsidR="00047649" w:rsidRDefault="00047649" w:rsidP="00047649">
            <w:pPr>
              <w:widowControl w:val="0"/>
              <w:spacing w:line="276" w:lineRule="auto"/>
              <w:jc w:val="center"/>
            </w:pPr>
            <w:r>
              <w:t>149</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BB1DEA">
              <w:t>EEB</w:t>
            </w:r>
          </w:p>
        </w:tc>
        <w:tc>
          <w:tcPr>
            <w:tcW w:w="8788" w:type="dxa"/>
            <w:vAlign w:val="center"/>
          </w:tcPr>
          <w:p w:rsidR="00047649" w:rsidRDefault="00047649" w:rsidP="00047649">
            <w:pPr>
              <w:widowControl w:val="0"/>
              <w:spacing w:line="276" w:lineRule="auto"/>
            </w:pPr>
            <w:r>
              <w:t>Criação de bovinos de corte em sistema “</w:t>
            </w:r>
            <w:proofErr w:type="spellStart"/>
            <w:r>
              <w:rPr>
                <w:i/>
              </w:rPr>
              <w:t>creep</w:t>
            </w:r>
            <w:proofErr w:type="spellEnd"/>
            <w:r>
              <w:rPr>
                <w:i/>
              </w:rPr>
              <w:t xml:space="preserve"> </w:t>
            </w:r>
            <w:proofErr w:type="spellStart"/>
            <w:r>
              <w:rPr>
                <w:i/>
              </w:rPr>
              <w:t>feeding</w:t>
            </w:r>
            <w:proofErr w:type="spellEnd"/>
            <w:r>
              <w:t>”</w:t>
            </w:r>
          </w:p>
        </w:tc>
        <w:tc>
          <w:tcPr>
            <w:tcW w:w="709" w:type="dxa"/>
            <w:vAlign w:val="center"/>
          </w:tcPr>
          <w:p w:rsidR="00047649" w:rsidRDefault="00047649" w:rsidP="00047649">
            <w:pPr>
              <w:widowControl w:val="0"/>
              <w:spacing w:line="276" w:lineRule="auto"/>
              <w:jc w:val="center"/>
            </w:pPr>
            <w:r>
              <w:t>150</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BB1DEA">
              <w:t>EEB</w:t>
            </w:r>
          </w:p>
        </w:tc>
        <w:tc>
          <w:tcPr>
            <w:tcW w:w="8788" w:type="dxa"/>
            <w:vAlign w:val="center"/>
          </w:tcPr>
          <w:p w:rsidR="00047649" w:rsidRDefault="00047649" w:rsidP="00047649">
            <w:pPr>
              <w:widowControl w:val="0"/>
              <w:spacing w:line="276" w:lineRule="auto"/>
            </w:pPr>
            <w:r>
              <w:t>Criação de bovinos em regiões com escassez de forragens</w:t>
            </w:r>
          </w:p>
        </w:tc>
        <w:tc>
          <w:tcPr>
            <w:tcW w:w="709" w:type="dxa"/>
            <w:vAlign w:val="center"/>
          </w:tcPr>
          <w:p w:rsidR="00047649" w:rsidRDefault="00047649" w:rsidP="00047649">
            <w:pPr>
              <w:widowControl w:val="0"/>
              <w:spacing w:line="276" w:lineRule="auto"/>
              <w:jc w:val="center"/>
            </w:pPr>
            <w:r>
              <w:t>151</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BB1DEA">
              <w:t>EEB</w:t>
            </w:r>
          </w:p>
        </w:tc>
        <w:tc>
          <w:tcPr>
            <w:tcW w:w="8788" w:type="dxa"/>
            <w:vAlign w:val="center"/>
          </w:tcPr>
          <w:p w:rsidR="00047649" w:rsidRDefault="00047649" w:rsidP="00047649">
            <w:pPr>
              <w:widowControl w:val="0"/>
              <w:spacing w:line="276" w:lineRule="auto"/>
            </w:pPr>
            <w:r>
              <w:t>Bovinos criados na mesma propriedade de aves e/ou suínos alimentados com ração balanceada</w:t>
            </w:r>
          </w:p>
        </w:tc>
        <w:tc>
          <w:tcPr>
            <w:tcW w:w="709" w:type="dxa"/>
            <w:vAlign w:val="center"/>
          </w:tcPr>
          <w:p w:rsidR="00047649" w:rsidRDefault="00047649" w:rsidP="00047649">
            <w:pPr>
              <w:widowControl w:val="0"/>
              <w:spacing w:line="276" w:lineRule="auto"/>
              <w:jc w:val="center"/>
            </w:pPr>
            <w:r>
              <w:t>152</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BB1DEA">
              <w:t>EEB</w:t>
            </w:r>
          </w:p>
        </w:tc>
        <w:tc>
          <w:tcPr>
            <w:tcW w:w="8788" w:type="dxa"/>
            <w:vAlign w:val="center"/>
          </w:tcPr>
          <w:p w:rsidR="00047649" w:rsidRDefault="00047649" w:rsidP="00047649">
            <w:pPr>
              <w:widowControl w:val="0"/>
              <w:spacing w:line="276" w:lineRule="auto"/>
            </w:pPr>
            <w:r>
              <w:t>Bovinos criados em regiões com oferta de cama de aviário (Oeste e Litoral Sul)</w:t>
            </w:r>
          </w:p>
        </w:tc>
        <w:tc>
          <w:tcPr>
            <w:tcW w:w="709" w:type="dxa"/>
            <w:vAlign w:val="center"/>
          </w:tcPr>
          <w:p w:rsidR="00047649" w:rsidRDefault="00047649" w:rsidP="00047649">
            <w:pPr>
              <w:widowControl w:val="0"/>
              <w:spacing w:line="276" w:lineRule="auto"/>
              <w:jc w:val="center"/>
            </w:pPr>
            <w:r>
              <w:t>153</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BB1DEA">
              <w:t>EEB</w:t>
            </w:r>
          </w:p>
        </w:tc>
        <w:tc>
          <w:tcPr>
            <w:tcW w:w="8788" w:type="dxa"/>
            <w:vAlign w:val="center"/>
          </w:tcPr>
          <w:p w:rsidR="00047649" w:rsidRDefault="00047649" w:rsidP="00047649">
            <w:pPr>
              <w:widowControl w:val="0"/>
              <w:spacing w:line="276" w:lineRule="auto"/>
            </w:pPr>
            <w:r>
              <w:t xml:space="preserve">Bovinos em regime de suplementação alimentar criados em regiões com </w:t>
            </w:r>
            <w:proofErr w:type="spellStart"/>
            <w:r>
              <w:t>graxarias</w:t>
            </w:r>
            <w:proofErr w:type="spellEnd"/>
          </w:p>
        </w:tc>
        <w:tc>
          <w:tcPr>
            <w:tcW w:w="709" w:type="dxa"/>
            <w:vAlign w:val="center"/>
          </w:tcPr>
          <w:p w:rsidR="00047649" w:rsidRDefault="00047649" w:rsidP="00047649">
            <w:pPr>
              <w:widowControl w:val="0"/>
              <w:spacing w:line="276" w:lineRule="auto"/>
              <w:jc w:val="center"/>
            </w:pPr>
            <w:r>
              <w:t>154</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BB1DEA">
              <w:t>EEB</w:t>
            </w:r>
          </w:p>
        </w:tc>
        <w:tc>
          <w:tcPr>
            <w:tcW w:w="8788" w:type="dxa"/>
            <w:vAlign w:val="center"/>
          </w:tcPr>
          <w:p w:rsidR="00047649" w:rsidRDefault="00047649" w:rsidP="00047649">
            <w:pPr>
              <w:widowControl w:val="0"/>
              <w:spacing w:line="276" w:lineRule="auto"/>
            </w:pPr>
            <w:r>
              <w:t>Bovinos criados em região com produção de FCO (farinha de carne e osso) e de resíduos de matadouros que não contam com fábricas de ração para não ruminantes</w:t>
            </w:r>
          </w:p>
        </w:tc>
        <w:tc>
          <w:tcPr>
            <w:tcW w:w="709" w:type="dxa"/>
            <w:vAlign w:val="center"/>
          </w:tcPr>
          <w:p w:rsidR="00047649" w:rsidRDefault="00047649" w:rsidP="00047649">
            <w:pPr>
              <w:widowControl w:val="0"/>
              <w:spacing w:line="276" w:lineRule="auto"/>
              <w:jc w:val="center"/>
            </w:pPr>
            <w:r>
              <w:t>155</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proofErr w:type="spellStart"/>
            <w:r>
              <w:lastRenderedPageBreak/>
              <w:t>Scrapie</w:t>
            </w:r>
            <w:proofErr w:type="spellEnd"/>
          </w:p>
        </w:tc>
        <w:tc>
          <w:tcPr>
            <w:tcW w:w="8788" w:type="dxa"/>
            <w:vAlign w:val="center"/>
          </w:tcPr>
          <w:p w:rsidR="00047649" w:rsidRDefault="00047649" w:rsidP="00047649">
            <w:pPr>
              <w:widowControl w:val="0"/>
              <w:spacing w:line="276" w:lineRule="auto"/>
            </w:pPr>
            <w:r>
              <w:t xml:space="preserve">Movimentação sem GTA de espécies susceptíveis (pelo menos uma autuação por movimentação sem GTA com introdução de suscetíveis de fora de SC ou por movimentação sem GTA com origem em propriedades vinculadas a foco de </w:t>
            </w:r>
            <w:proofErr w:type="spellStart"/>
            <w:r>
              <w:t>Scrapie</w:t>
            </w:r>
            <w:proofErr w:type="spellEnd"/>
            <w:r>
              <w:t>)</w:t>
            </w:r>
          </w:p>
        </w:tc>
        <w:tc>
          <w:tcPr>
            <w:tcW w:w="709" w:type="dxa"/>
            <w:vAlign w:val="center"/>
          </w:tcPr>
          <w:p w:rsidR="00047649" w:rsidRDefault="00047649" w:rsidP="00047649">
            <w:pPr>
              <w:widowControl w:val="0"/>
              <w:spacing w:line="276" w:lineRule="auto"/>
              <w:jc w:val="center"/>
            </w:pPr>
            <w:r>
              <w:t>156</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proofErr w:type="spellStart"/>
            <w:r>
              <w:t>Scrapie</w:t>
            </w:r>
            <w:proofErr w:type="spellEnd"/>
          </w:p>
        </w:tc>
        <w:tc>
          <w:tcPr>
            <w:tcW w:w="8788" w:type="dxa"/>
            <w:vAlign w:val="center"/>
          </w:tcPr>
          <w:p w:rsidR="00047649" w:rsidRDefault="00047649" w:rsidP="00047649">
            <w:pPr>
              <w:widowControl w:val="0"/>
              <w:spacing w:line="276" w:lineRule="auto"/>
            </w:pPr>
            <w:r>
              <w:t>Propriedade com reprodução de ovinos sem manejo preventivo para a doença</w:t>
            </w:r>
          </w:p>
        </w:tc>
        <w:tc>
          <w:tcPr>
            <w:tcW w:w="709" w:type="dxa"/>
            <w:vAlign w:val="center"/>
          </w:tcPr>
          <w:p w:rsidR="00047649" w:rsidRDefault="00047649" w:rsidP="00047649">
            <w:pPr>
              <w:widowControl w:val="0"/>
              <w:spacing w:line="276" w:lineRule="auto"/>
              <w:jc w:val="center"/>
            </w:pPr>
            <w:r>
              <w:t>157</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proofErr w:type="spellStart"/>
            <w:r>
              <w:t>Scrapie</w:t>
            </w:r>
            <w:proofErr w:type="spellEnd"/>
          </w:p>
        </w:tc>
        <w:tc>
          <w:tcPr>
            <w:tcW w:w="8788" w:type="dxa"/>
            <w:vAlign w:val="center"/>
          </w:tcPr>
          <w:p w:rsidR="00047649" w:rsidRDefault="00047649" w:rsidP="00047649">
            <w:pPr>
              <w:widowControl w:val="0"/>
              <w:spacing w:line="276" w:lineRule="auto"/>
            </w:pPr>
            <w:r>
              <w:t>Propriedade com introdução de animais susceptíveis que serão utilizados na reprodução (nos últimos 12 meses de ingresso para animais com idade entre 1 e 5 anos)</w:t>
            </w:r>
          </w:p>
        </w:tc>
        <w:tc>
          <w:tcPr>
            <w:tcW w:w="709" w:type="dxa"/>
            <w:vAlign w:val="center"/>
          </w:tcPr>
          <w:p w:rsidR="00047649" w:rsidRDefault="00047649" w:rsidP="00047649">
            <w:pPr>
              <w:widowControl w:val="0"/>
              <w:spacing w:line="276" w:lineRule="auto"/>
              <w:jc w:val="center"/>
            </w:pPr>
            <w:r>
              <w:t>158</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proofErr w:type="spellStart"/>
            <w:r>
              <w:t>Scrapie</w:t>
            </w:r>
            <w:proofErr w:type="spellEnd"/>
          </w:p>
        </w:tc>
        <w:tc>
          <w:tcPr>
            <w:tcW w:w="8788" w:type="dxa"/>
            <w:vAlign w:val="center"/>
          </w:tcPr>
          <w:p w:rsidR="00047649" w:rsidRDefault="00047649" w:rsidP="00047649">
            <w:pPr>
              <w:widowControl w:val="0"/>
              <w:spacing w:line="276" w:lineRule="auto"/>
            </w:pPr>
            <w:r>
              <w:t xml:space="preserve">Propriedade produtora de animais de raças de maior predisposição </w:t>
            </w:r>
            <w:proofErr w:type="gramStart"/>
            <w:r>
              <w:t>genética(</w:t>
            </w:r>
            <w:proofErr w:type="gramEnd"/>
            <w:r>
              <w:t>raças de cara preta)</w:t>
            </w:r>
          </w:p>
        </w:tc>
        <w:tc>
          <w:tcPr>
            <w:tcW w:w="709" w:type="dxa"/>
            <w:vAlign w:val="center"/>
          </w:tcPr>
          <w:p w:rsidR="00047649" w:rsidRDefault="00047649" w:rsidP="00047649">
            <w:pPr>
              <w:widowControl w:val="0"/>
              <w:spacing w:line="276" w:lineRule="auto"/>
              <w:jc w:val="center"/>
            </w:pPr>
            <w:r>
              <w:t>159</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Brucelose</w:t>
            </w:r>
          </w:p>
        </w:tc>
        <w:tc>
          <w:tcPr>
            <w:tcW w:w="8788" w:type="dxa"/>
            <w:vAlign w:val="center"/>
          </w:tcPr>
          <w:p w:rsidR="00047649" w:rsidRDefault="00047649" w:rsidP="00047649">
            <w:pPr>
              <w:widowControl w:val="0"/>
              <w:spacing w:line="276" w:lineRule="auto"/>
            </w:pPr>
            <w:r>
              <w:t>Movimentação sem GTA de espécies susceptíveis (2 ou mais autuações nos últimos 12 meses)</w:t>
            </w:r>
          </w:p>
        </w:tc>
        <w:tc>
          <w:tcPr>
            <w:tcW w:w="709" w:type="dxa"/>
            <w:vAlign w:val="center"/>
          </w:tcPr>
          <w:p w:rsidR="00047649" w:rsidRDefault="00047649" w:rsidP="00047649">
            <w:pPr>
              <w:widowControl w:val="0"/>
              <w:spacing w:line="276" w:lineRule="auto"/>
              <w:jc w:val="center"/>
            </w:pPr>
            <w:r>
              <w:t>160</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Brucelose</w:t>
            </w:r>
          </w:p>
        </w:tc>
        <w:tc>
          <w:tcPr>
            <w:tcW w:w="8788" w:type="dxa"/>
            <w:vAlign w:val="center"/>
          </w:tcPr>
          <w:p w:rsidR="00047649" w:rsidRDefault="00047649" w:rsidP="00047649">
            <w:pPr>
              <w:widowControl w:val="0"/>
              <w:spacing w:line="276" w:lineRule="auto"/>
            </w:pPr>
            <w:r>
              <w:t>Presença de áreas alagadas na propriedade</w:t>
            </w:r>
          </w:p>
        </w:tc>
        <w:tc>
          <w:tcPr>
            <w:tcW w:w="709" w:type="dxa"/>
            <w:vAlign w:val="center"/>
          </w:tcPr>
          <w:p w:rsidR="00047649" w:rsidRDefault="00047649" w:rsidP="00047649">
            <w:pPr>
              <w:widowControl w:val="0"/>
              <w:spacing w:line="276" w:lineRule="auto"/>
              <w:jc w:val="center"/>
            </w:pPr>
            <w:r>
              <w:t>161</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Brucelose</w:t>
            </w:r>
          </w:p>
        </w:tc>
        <w:tc>
          <w:tcPr>
            <w:tcW w:w="8788" w:type="dxa"/>
            <w:vAlign w:val="center"/>
          </w:tcPr>
          <w:p w:rsidR="00047649" w:rsidRDefault="00047649" w:rsidP="00047649">
            <w:pPr>
              <w:widowControl w:val="0"/>
              <w:spacing w:line="276" w:lineRule="auto"/>
            </w:pPr>
            <w:r>
              <w:t>Maior tamanho de rebanho (acima de 200 fêmeas com idade a partir de 36 meses)</w:t>
            </w:r>
          </w:p>
        </w:tc>
        <w:tc>
          <w:tcPr>
            <w:tcW w:w="709" w:type="dxa"/>
            <w:vAlign w:val="center"/>
          </w:tcPr>
          <w:p w:rsidR="00047649" w:rsidRDefault="00047649" w:rsidP="00047649">
            <w:pPr>
              <w:widowControl w:val="0"/>
              <w:spacing w:line="276" w:lineRule="auto"/>
              <w:jc w:val="center"/>
            </w:pPr>
            <w:r>
              <w:t>162</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Brucelose</w:t>
            </w:r>
          </w:p>
        </w:tc>
        <w:tc>
          <w:tcPr>
            <w:tcW w:w="8788" w:type="dxa"/>
            <w:vAlign w:val="center"/>
          </w:tcPr>
          <w:p w:rsidR="00047649" w:rsidRDefault="00047649" w:rsidP="00047649">
            <w:pPr>
              <w:widowControl w:val="0"/>
              <w:spacing w:line="276" w:lineRule="auto"/>
            </w:pPr>
            <w:r>
              <w:t>Propriedade vizinha (de cerca) a focos de brucelose nos últimos dois anos</w:t>
            </w:r>
          </w:p>
        </w:tc>
        <w:tc>
          <w:tcPr>
            <w:tcW w:w="709" w:type="dxa"/>
            <w:vAlign w:val="center"/>
          </w:tcPr>
          <w:p w:rsidR="00047649" w:rsidRDefault="00047649" w:rsidP="00047649">
            <w:pPr>
              <w:widowControl w:val="0"/>
              <w:spacing w:line="276" w:lineRule="auto"/>
              <w:jc w:val="center"/>
            </w:pPr>
            <w:r>
              <w:t>163</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Tuberculose</w:t>
            </w:r>
          </w:p>
        </w:tc>
        <w:tc>
          <w:tcPr>
            <w:tcW w:w="8788" w:type="dxa"/>
            <w:vAlign w:val="center"/>
          </w:tcPr>
          <w:p w:rsidR="00047649" w:rsidRDefault="00047649" w:rsidP="00047649">
            <w:pPr>
              <w:widowControl w:val="0"/>
              <w:spacing w:line="276" w:lineRule="auto"/>
            </w:pPr>
            <w:r>
              <w:t>Movimentação sem GTA de espécies susceptíveis (2 ou mais autuações nos últimos 12 meses)</w:t>
            </w:r>
          </w:p>
        </w:tc>
        <w:tc>
          <w:tcPr>
            <w:tcW w:w="709" w:type="dxa"/>
            <w:vAlign w:val="center"/>
          </w:tcPr>
          <w:p w:rsidR="00047649" w:rsidRDefault="00047649" w:rsidP="00047649">
            <w:pPr>
              <w:widowControl w:val="0"/>
              <w:spacing w:line="276" w:lineRule="auto"/>
              <w:jc w:val="center"/>
            </w:pPr>
            <w:r>
              <w:t>164</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Tuberculose</w:t>
            </w:r>
          </w:p>
        </w:tc>
        <w:tc>
          <w:tcPr>
            <w:tcW w:w="8788" w:type="dxa"/>
            <w:vAlign w:val="center"/>
          </w:tcPr>
          <w:p w:rsidR="00047649" w:rsidRDefault="00047649" w:rsidP="00047649">
            <w:pPr>
              <w:widowControl w:val="0"/>
              <w:spacing w:line="276" w:lineRule="auto"/>
            </w:pPr>
            <w:r>
              <w:t>Propriedade de atividade leiteira</w:t>
            </w:r>
          </w:p>
        </w:tc>
        <w:tc>
          <w:tcPr>
            <w:tcW w:w="709" w:type="dxa"/>
            <w:vAlign w:val="center"/>
          </w:tcPr>
          <w:p w:rsidR="00047649" w:rsidRDefault="00047649" w:rsidP="00047649">
            <w:pPr>
              <w:widowControl w:val="0"/>
              <w:spacing w:line="276" w:lineRule="auto"/>
              <w:jc w:val="center"/>
            </w:pPr>
            <w:r>
              <w:t>165</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Tuberculose</w:t>
            </w:r>
          </w:p>
        </w:tc>
        <w:tc>
          <w:tcPr>
            <w:tcW w:w="8788" w:type="dxa"/>
            <w:vAlign w:val="center"/>
          </w:tcPr>
          <w:p w:rsidR="00047649" w:rsidRDefault="00047649" w:rsidP="00047649">
            <w:pPr>
              <w:widowControl w:val="0"/>
              <w:spacing w:line="276" w:lineRule="auto"/>
            </w:pPr>
            <w:r>
              <w:t>Maior tamanho de rebanho (acima de 200 fêmeas com idade a partir de 36 meses)</w:t>
            </w:r>
          </w:p>
        </w:tc>
        <w:tc>
          <w:tcPr>
            <w:tcW w:w="709" w:type="dxa"/>
            <w:vAlign w:val="center"/>
          </w:tcPr>
          <w:p w:rsidR="00047649" w:rsidRDefault="00047649" w:rsidP="00047649">
            <w:pPr>
              <w:widowControl w:val="0"/>
              <w:spacing w:line="276" w:lineRule="auto"/>
              <w:jc w:val="center"/>
            </w:pPr>
            <w:r>
              <w:t>166</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Tuberculose</w:t>
            </w:r>
          </w:p>
        </w:tc>
        <w:tc>
          <w:tcPr>
            <w:tcW w:w="8788" w:type="dxa"/>
            <w:vAlign w:val="center"/>
          </w:tcPr>
          <w:p w:rsidR="00047649" w:rsidRDefault="00047649" w:rsidP="00047649">
            <w:pPr>
              <w:widowControl w:val="0"/>
              <w:spacing w:line="276" w:lineRule="auto"/>
            </w:pPr>
            <w:r>
              <w:t>Propriedade vizinha (de cerca) a focos de tuberculose nos últimos dois anos</w:t>
            </w:r>
          </w:p>
        </w:tc>
        <w:tc>
          <w:tcPr>
            <w:tcW w:w="709" w:type="dxa"/>
            <w:vAlign w:val="center"/>
          </w:tcPr>
          <w:p w:rsidR="00047649" w:rsidRDefault="00047649" w:rsidP="00047649">
            <w:pPr>
              <w:widowControl w:val="0"/>
              <w:spacing w:line="276" w:lineRule="auto"/>
              <w:jc w:val="center"/>
            </w:pPr>
            <w:r>
              <w:t>167</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Mormo</w:t>
            </w:r>
          </w:p>
        </w:tc>
        <w:tc>
          <w:tcPr>
            <w:tcW w:w="8788" w:type="dxa"/>
            <w:vAlign w:val="center"/>
          </w:tcPr>
          <w:p w:rsidR="00047649" w:rsidRDefault="00047649" w:rsidP="00047649">
            <w:pPr>
              <w:widowControl w:val="0"/>
              <w:spacing w:line="276" w:lineRule="auto"/>
            </w:pPr>
            <w:r>
              <w:t xml:space="preserve">Propriedade com histórico (autuação) de aglomeração de animais sem GTA/exames, como hospitais, treinos irregulares, hospedarias e afins </w:t>
            </w:r>
          </w:p>
        </w:tc>
        <w:tc>
          <w:tcPr>
            <w:tcW w:w="709" w:type="dxa"/>
            <w:vAlign w:val="center"/>
          </w:tcPr>
          <w:p w:rsidR="00047649" w:rsidRDefault="00047649" w:rsidP="00047649">
            <w:pPr>
              <w:widowControl w:val="0"/>
              <w:spacing w:line="276" w:lineRule="auto"/>
              <w:jc w:val="center"/>
            </w:pPr>
            <w:r>
              <w:t>168</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Mormo</w:t>
            </w:r>
          </w:p>
        </w:tc>
        <w:tc>
          <w:tcPr>
            <w:tcW w:w="8788" w:type="dxa"/>
            <w:vAlign w:val="center"/>
          </w:tcPr>
          <w:p w:rsidR="00047649" w:rsidRDefault="00047649" w:rsidP="00047649">
            <w:pPr>
              <w:widowControl w:val="0"/>
              <w:spacing w:line="276" w:lineRule="auto"/>
            </w:pPr>
            <w:r>
              <w:t>Propriedade suspeita de aglomeração de animais sem GTA/exames, como hospitais, treinos irregulares, hospedarias e afins</w:t>
            </w:r>
          </w:p>
        </w:tc>
        <w:tc>
          <w:tcPr>
            <w:tcW w:w="709" w:type="dxa"/>
            <w:vAlign w:val="center"/>
          </w:tcPr>
          <w:p w:rsidR="00047649" w:rsidRDefault="00047649" w:rsidP="00047649">
            <w:pPr>
              <w:widowControl w:val="0"/>
              <w:spacing w:line="276" w:lineRule="auto"/>
              <w:jc w:val="center"/>
            </w:pPr>
            <w:r>
              <w:t>169</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Mormo</w:t>
            </w:r>
          </w:p>
        </w:tc>
        <w:tc>
          <w:tcPr>
            <w:tcW w:w="8788" w:type="dxa"/>
            <w:vAlign w:val="center"/>
          </w:tcPr>
          <w:p w:rsidR="00047649" w:rsidRDefault="00047649" w:rsidP="00047649">
            <w:pPr>
              <w:widowControl w:val="0"/>
              <w:spacing w:line="276" w:lineRule="auto"/>
            </w:pPr>
            <w:r>
              <w:t>Propriedade com área de reflorestamento, produção de celulose</w:t>
            </w:r>
          </w:p>
        </w:tc>
        <w:tc>
          <w:tcPr>
            <w:tcW w:w="709" w:type="dxa"/>
            <w:vAlign w:val="center"/>
          </w:tcPr>
          <w:p w:rsidR="00047649" w:rsidRDefault="00047649" w:rsidP="00047649">
            <w:pPr>
              <w:widowControl w:val="0"/>
              <w:spacing w:line="276" w:lineRule="auto"/>
              <w:jc w:val="center"/>
            </w:pPr>
            <w:r>
              <w:t>170</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Mormo</w:t>
            </w:r>
          </w:p>
        </w:tc>
        <w:tc>
          <w:tcPr>
            <w:tcW w:w="8788" w:type="dxa"/>
            <w:vAlign w:val="center"/>
          </w:tcPr>
          <w:p w:rsidR="00047649" w:rsidRDefault="00047649" w:rsidP="00047649">
            <w:pPr>
              <w:widowControl w:val="0"/>
              <w:spacing w:line="276" w:lineRule="auto"/>
            </w:pPr>
            <w:r>
              <w:t>Propriedade com animais de tração urbana</w:t>
            </w:r>
          </w:p>
        </w:tc>
        <w:tc>
          <w:tcPr>
            <w:tcW w:w="709" w:type="dxa"/>
            <w:vAlign w:val="center"/>
          </w:tcPr>
          <w:p w:rsidR="00047649" w:rsidRDefault="00047649" w:rsidP="00047649">
            <w:pPr>
              <w:widowControl w:val="0"/>
              <w:spacing w:line="276" w:lineRule="auto"/>
              <w:jc w:val="center"/>
            </w:pPr>
            <w:r>
              <w:t>171</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AIE</w:t>
            </w:r>
          </w:p>
        </w:tc>
        <w:tc>
          <w:tcPr>
            <w:tcW w:w="8788" w:type="dxa"/>
            <w:vAlign w:val="center"/>
          </w:tcPr>
          <w:p w:rsidR="00047649" w:rsidRDefault="00047649" w:rsidP="00047649">
            <w:pPr>
              <w:widowControl w:val="0"/>
              <w:spacing w:line="276" w:lineRule="auto"/>
            </w:pPr>
            <w:r>
              <w:t>Propriedade com histórico (autuação) de aglomeração de animais sem GTA/exames, como hospitais, treinos irregulares, hospedarias e afins</w:t>
            </w:r>
          </w:p>
        </w:tc>
        <w:tc>
          <w:tcPr>
            <w:tcW w:w="709" w:type="dxa"/>
            <w:vAlign w:val="center"/>
          </w:tcPr>
          <w:p w:rsidR="00047649" w:rsidRDefault="00047649" w:rsidP="00047649">
            <w:pPr>
              <w:widowControl w:val="0"/>
              <w:spacing w:line="276" w:lineRule="auto"/>
              <w:jc w:val="center"/>
            </w:pPr>
            <w:r>
              <w:t>172</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AIE</w:t>
            </w:r>
          </w:p>
        </w:tc>
        <w:tc>
          <w:tcPr>
            <w:tcW w:w="8788" w:type="dxa"/>
            <w:vAlign w:val="center"/>
          </w:tcPr>
          <w:p w:rsidR="00047649" w:rsidRDefault="00047649" w:rsidP="00047649">
            <w:pPr>
              <w:widowControl w:val="0"/>
              <w:spacing w:line="276" w:lineRule="auto"/>
            </w:pPr>
            <w:r>
              <w:t>Propriedade suspeita de aglomeração de animais sem GTA/exames, como hospitais, treinos irregulares, hospedarias e afins</w:t>
            </w:r>
          </w:p>
        </w:tc>
        <w:tc>
          <w:tcPr>
            <w:tcW w:w="709" w:type="dxa"/>
            <w:vAlign w:val="center"/>
          </w:tcPr>
          <w:p w:rsidR="00047649" w:rsidRDefault="00047649" w:rsidP="00047649">
            <w:pPr>
              <w:widowControl w:val="0"/>
              <w:spacing w:line="276" w:lineRule="auto"/>
              <w:jc w:val="center"/>
            </w:pPr>
            <w:r>
              <w:t>173</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AIE</w:t>
            </w:r>
          </w:p>
        </w:tc>
        <w:tc>
          <w:tcPr>
            <w:tcW w:w="8788" w:type="dxa"/>
            <w:vAlign w:val="center"/>
          </w:tcPr>
          <w:p w:rsidR="00047649" w:rsidRDefault="00047649" w:rsidP="00047649">
            <w:pPr>
              <w:widowControl w:val="0"/>
              <w:spacing w:line="276" w:lineRule="auto"/>
            </w:pPr>
            <w:r>
              <w:t>Propriedade com área de reflorestamento, produção de celulose</w:t>
            </w:r>
          </w:p>
        </w:tc>
        <w:tc>
          <w:tcPr>
            <w:tcW w:w="709" w:type="dxa"/>
            <w:vAlign w:val="center"/>
          </w:tcPr>
          <w:p w:rsidR="00047649" w:rsidRDefault="00047649" w:rsidP="00047649">
            <w:pPr>
              <w:widowControl w:val="0"/>
              <w:spacing w:line="276" w:lineRule="auto"/>
              <w:jc w:val="center"/>
            </w:pPr>
            <w:r>
              <w:t>174</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AIE</w:t>
            </w:r>
          </w:p>
        </w:tc>
        <w:tc>
          <w:tcPr>
            <w:tcW w:w="8788" w:type="dxa"/>
            <w:vAlign w:val="center"/>
          </w:tcPr>
          <w:p w:rsidR="00047649" w:rsidRDefault="00047649" w:rsidP="00047649">
            <w:pPr>
              <w:widowControl w:val="0"/>
              <w:spacing w:line="276" w:lineRule="auto"/>
            </w:pPr>
            <w:r>
              <w:t>Propriedade com animais de tração urbana</w:t>
            </w:r>
          </w:p>
        </w:tc>
        <w:tc>
          <w:tcPr>
            <w:tcW w:w="709" w:type="dxa"/>
            <w:vAlign w:val="center"/>
          </w:tcPr>
          <w:p w:rsidR="00047649" w:rsidRDefault="00047649" w:rsidP="00047649">
            <w:pPr>
              <w:widowControl w:val="0"/>
              <w:spacing w:line="276" w:lineRule="auto"/>
              <w:jc w:val="center"/>
            </w:pPr>
            <w:r>
              <w:t>175</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Produção apícola</w:t>
            </w:r>
          </w:p>
        </w:tc>
        <w:tc>
          <w:tcPr>
            <w:tcW w:w="8788" w:type="dxa"/>
            <w:vAlign w:val="center"/>
          </w:tcPr>
          <w:p w:rsidR="00047649" w:rsidRDefault="00047649" w:rsidP="00047649">
            <w:pPr>
              <w:widowControl w:val="0"/>
              <w:spacing w:line="276" w:lineRule="auto"/>
            </w:pPr>
            <w:r>
              <w:t>Instituições de ensino e pesquisa que utilizem abelhas</w:t>
            </w:r>
          </w:p>
        </w:tc>
        <w:tc>
          <w:tcPr>
            <w:tcW w:w="709" w:type="dxa"/>
            <w:vAlign w:val="center"/>
          </w:tcPr>
          <w:p w:rsidR="00047649" w:rsidRDefault="00047649" w:rsidP="00047649">
            <w:pPr>
              <w:widowControl w:val="0"/>
              <w:spacing w:line="276" w:lineRule="auto"/>
              <w:jc w:val="center"/>
            </w:pPr>
            <w:r>
              <w:t>176</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7C32BA">
              <w:t>Produção apícola</w:t>
            </w:r>
          </w:p>
        </w:tc>
        <w:tc>
          <w:tcPr>
            <w:tcW w:w="8788" w:type="dxa"/>
            <w:vAlign w:val="center"/>
          </w:tcPr>
          <w:p w:rsidR="00047649" w:rsidRDefault="00047649" w:rsidP="00047649">
            <w:pPr>
              <w:widowControl w:val="0"/>
              <w:spacing w:line="276" w:lineRule="auto"/>
            </w:pPr>
            <w:r>
              <w:t>Movimentação sem GTA de espécies susceptíveis (1 autuação no período de 3 meses)</w:t>
            </w:r>
          </w:p>
        </w:tc>
        <w:tc>
          <w:tcPr>
            <w:tcW w:w="709" w:type="dxa"/>
            <w:vAlign w:val="center"/>
          </w:tcPr>
          <w:p w:rsidR="00047649" w:rsidRDefault="00047649" w:rsidP="00047649">
            <w:pPr>
              <w:widowControl w:val="0"/>
              <w:spacing w:line="276" w:lineRule="auto"/>
              <w:jc w:val="center"/>
            </w:pPr>
            <w:r>
              <w:t>177</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7C32BA">
              <w:t>Produção apícola</w:t>
            </w:r>
          </w:p>
        </w:tc>
        <w:tc>
          <w:tcPr>
            <w:tcW w:w="8788" w:type="dxa"/>
            <w:vAlign w:val="center"/>
          </w:tcPr>
          <w:p w:rsidR="00047649" w:rsidRDefault="00047649" w:rsidP="00047649">
            <w:pPr>
              <w:widowControl w:val="0"/>
              <w:spacing w:line="276" w:lineRule="auto"/>
            </w:pPr>
            <w:r>
              <w:t xml:space="preserve">Propriedade que utiliza aglomeração de </w:t>
            </w:r>
            <w:proofErr w:type="spellStart"/>
            <w:r>
              <w:t>colméias</w:t>
            </w:r>
            <w:proofErr w:type="spellEnd"/>
            <w:r>
              <w:t xml:space="preserve"> com a finalidade de polinização ou no entorno. Apiários com até 10 colmeias: 150 metros quando existir uma barreira com florestas ou outras e 300 metros em locais sem barreiras. Apiários com mais de 10 colmeias: 200 metros quando existir barreira e 300 metros em locais sem barreiras. Exemplos de barreiras: matas, reflorestamentos, capoeiras altas.</w:t>
            </w:r>
          </w:p>
        </w:tc>
        <w:tc>
          <w:tcPr>
            <w:tcW w:w="709" w:type="dxa"/>
            <w:vAlign w:val="center"/>
          </w:tcPr>
          <w:p w:rsidR="00047649" w:rsidRDefault="00047649" w:rsidP="00047649">
            <w:pPr>
              <w:widowControl w:val="0"/>
              <w:spacing w:line="276" w:lineRule="auto"/>
              <w:jc w:val="center"/>
            </w:pPr>
            <w:r>
              <w:t xml:space="preserve"> 178                                                                                                                                                                                                                                                                                                                                                                                                                                                                                                                                                                                                                                                                                                                                                                                                                                                                                                                                                                                                                                                                                                                                                                                                                                                                                                                                                                                                                                                                                                                                                                                     </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widowControl w:val="0"/>
              <w:spacing w:line="276" w:lineRule="auto"/>
              <w:jc w:val="center"/>
            </w:pPr>
            <w:r>
              <w:t>Aquicultura</w:t>
            </w:r>
          </w:p>
        </w:tc>
        <w:tc>
          <w:tcPr>
            <w:tcW w:w="8788" w:type="dxa"/>
            <w:vAlign w:val="center"/>
          </w:tcPr>
          <w:p w:rsidR="00047649" w:rsidRDefault="00047649" w:rsidP="00047649">
            <w:pPr>
              <w:widowControl w:val="0"/>
              <w:spacing w:line="276" w:lineRule="auto"/>
            </w:pPr>
            <w:r>
              <w:t>Movimentação sem GTA de espécies susceptíveis (1 autuação no período de 3 meses)</w:t>
            </w:r>
          </w:p>
        </w:tc>
        <w:tc>
          <w:tcPr>
            <w:tcW w:w="709" w:type="dxa"/>
            <w:vAlign w:val="center"/>
          </w:tcPr>
          <w:p w:rsidR="00047649" w:rsidRDefault="00047649" w:rsidP="00047649">
            <w:pPr>
              <w:widowControl w:val="0"/>
              <w:spacing w:line="276" w:lineRule="auto"/>
              <w:jc w:val="center"/>
            </w:pPr>
            <w:r>
              <w:t>179</w:t>
            </w:r>
          </w:p>
        </w:tc>
        <w:tc>
          <w:tcPr>
            <w:tcW w:w="778" w:type="dxa"/>
            <w:vAlign w:val="center"/>
          </w:tcPr>
          <w:p w:rsidR="00047649" w:rsidRDefault="00047649" w:rsidP="00047649"/>
        </w:tc>
      </w:tr>
      <w:tr w:rsidR="00047649" w:rsidTr="00076F02">
        <w:tc>
          <w:tcPr>
            <w:tcW w:w="1413" w:type="dxa"/>
            <w:vAlign w:val="center"/>
          </w:tcPr>
          <w:p w:rsidR="00047649" w:rsidRDefault="00047649" w:rsidP="009E58F7">
            <w:pPr>
              <w:jc w:val="center"/>
            </w:pPr>
            <w:r w:rsidRPr="001746DF">
              <w:t>Aquicultura</w:t>
            </w:r>
          </w:p>
        </w:tc>
        <w:tc>
          <w:tcPr>
            <w:tcW w:w="8788" w:type="dxa"/>
            <w:vAlign w:val="center"/>
          </w:tcPr>
          <w:p w:rsidR="00047649" w:rsidRDefault="00047649" w:rsidP="00047649">
            <w:pPr>
              <w:widowControl w:val="0"/>
              <w:spacing w:line="276" w:lineRule="auto"/>
            </w:pPr>
            <w:r>
              <w:t xml:space="preserve">Alto índice de movimentação (ingresso/egresso) de animais aquáticos (acima de 2 </w:t>
            </w:r>
            <w:proofErr w:type="spellStart"/>
            <w:r>
              <w:t>GTAs</w:t>
            </w:r>
            <w:proofErr w:type="spellEnd"/>
            <w:r>
              <w:t xml:space="preserve"> por semana).</w:t>
            </w:r>
          </w:p>
        </w:tc>
        <w:tc>
          <w:tcPr>
            <w:tcW w:w="709" w:type="dxa"/>
            <w:vAlign w:val="center"/>
          </w:tcPr>
          <w:p w:rsidR="00047649" w:rsidRDefault="00047649" w:rsidP="00047649">
            <w:pPr>
              <w:widowControl w:val="0"/>
              <w:spacing w:line="276" w:lineRule="auto"/>
              <w:jc w:val="center"/>
            </w:pPr>
            <w:r>
              <w:t>180</w:t>
            </w:r>
          </w:p>
        </w:tc>
        <w:tc>
          <w:tcPr>
            <w:tcW w:w="778" w:type="dxa"/>
            <w:vAlign w:val="center"/>
          </w:tcPr>
          <w:p w:rsidR="00047649" w:rsidRDefault="00047649" w:rsidP="00047649"/>
        </w:tc>
      </w:tr>
      <w:tr w:rsidR="00047649" w:rsidTr="00D946DA">
        <w:tc>
          <w:tcPr>
            <w:tcW w:w="1413" w:type="dxa"/>
            <w:tcBorders>
              <w:bottom w:val="single" w:sz="4" w:space="0" w:color="auto"/>
            </w:tcBorders>
            <w:vAlign w:val="center"/>
          </w:tcPr>
          <w:p w:rsidR="00047649" w:rsidRDefault="00047649" w:rsidP="009E58F7">
            <w:pPr>
              <w:jc w:val="center"/>
            </w:pPr>
            <w:r w:rsidRPr="001746DF">
              <w:t>Aquicultura</w:t>
            </w:r>
          </w:p>
        </w:tc>
        <w:tc>
          <w:tcPr>
            <w:tcW w:w="8788" w:type="dxa"/>
            <w:tcBorders>
              <w:bottom w:val="single" w:sz="4" w:space="0" w:color="auto"/>
            </w:tcBorders>
            <w:vAlign w:val="center"/>
          </w:tcPr>
          <w:p w:rsidR="00047649" w:rsidRDefault="00047649" w:rsidP="00047649">
            <w:pPr>
              <w:widowControl w:val="0"/>
              <w:spacing w:line="276" w:lineRule="auto"/>
            </w:pPr>
            <w:r>
              <w:t>Instituições de ensino e pesquisa que utilizem organismos aquáticos</w:t>
            </w:r>
          </w:p>
        </w:tc>
        <w:tc>
          <w:tcPr>
            <w:tcW w:w="709" w:type="dxa"/>
            <w:tcBorders>
              <w:bottom w:val="single" w:sz="4" w:space="0" w:color="auto"/>
            </w:tcBorders>
            <w:vAlign w:val="center"/>
          </w:tcPr>
          <w:p w:rsidR="00047649" w:rsidRDefault="00047649" w:rsidP="00047649">
            <w:pPr>
              <w:widowControl w:val="0"/>
              <w:spacing w:line="276" w:lineRule="auto"/>
              <w:jc w:val="center"/>
            </w:pPr>
            <w:r>
              <w:t>181</w:t>
            </w:r>
          </w:p>
        </w:tc>
        <w:tc>
          <w:tcPr>
            <w:tcW w:w="778" w:type="dxa"/>
            <w:tcBorders>
              <w:bottom w:val="single" w:sz="4" w:space="0" w:color="auto"/>
            </w:tcBorders>
            <w:vAlign w:val="center"/>
          </w:tcPr>
          <w:p w:rsidR="00047649" w:rsidRDefault="00047649" w:rsidP="00047649"/>
        </w:tc>
      </w:tr>
      <w:tr w:rsidR="009E58F7" w:rsidRPr="009E58F7" w:rsidTr="00D946DA">
        <w:tc>
          <w:tcPr>
            <w:tcW w:w="11688" w:type="dxa"/>
            <w:gridSpan w:val="4"/>
            <w:tcBorders>
              <w:bottom w:val="nil"/>
            </w:tcBorders>
            <w:vAlign w:val="center"/>
          </w:tcPr>
          <w:p w:rsidR="009E58F7" w:rsidRPr="00DF7A98" w:rsidRDefault="009E58F7" w:rsidP="009E58F7">
            <w:pPr>
              <w:rPr>
                <w:b/>
              </w:rPr>
            </w:pPr>
            <w:r w:rsidRPr="00DF7A98">
              <w:rPr>
                <w:b/>
              </w:rPr>
              <w:t>OBSERVAÇÕES:</w:t>
            </w:r>
          </w:p>
        </w:tc>
      </w:tr>
      <w:tr w:rsidR="00D946DA" w:rsidRPr="009E58F7" w:rsidTr="00D946DA">
        <w:trPr>
          <w:trHeight w:val="2218"/>
        </w:trPr>
        <w:tc>
          <w:tcPr>
            <w:tcW w:w="11688" w:type="dxa"/>
            <w:gridSpan w:val="4"/>
            <w:tcBorders>
              <w:top w:val="nil"/>
            </w:tcBorders>
            <w:vAlign w:val="center"/>
          </w:tcPr>
          <w:p w:rsidR="00D946DA" w:rsidRPr="00DF7A98" w:rsidRDefault="00D946DA" w:rsidP="009E58F7">
            <w:pPr>
              <w:rPr>
                <w:b/>
              </w:rPr>
            </w:pPr>
          </w:p>
        </w:tc>
      </w:tr>
    </w:tbl>
    <w:p w:rsidR="006C5ED0" w:rsidRDefault="006C5ED0" w:rsidP="00D946DA"/>
    <w:sectPr w:rsidR="006C5ED0" w:rsidSect="004E7B0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93"/>
    <w:rsid w:val="00023B08"/>
    <w:rsid w:val="000251F5"/>
    <w:rsid w:val="00047649"/>
    <w:rsid w:val="000574FC"/>
    <w:rsid w:val="00076F02"/>
    <w:rsid w:val="001B7493"/>
    <w:rsid w:val="00326367"/>
    <w:rsid w:val="00403D10"/>
    <w:rsid w:val="004E7B0D"/>
    <w:rsid w:val="005E27BE"/>
    <w:rsid w:val="005F6F45"/>
    <w:rsid w:val="006C5ED0"/>
    <w:rsid w:val="006D3F11"/>
    <w:rsid w:val="00777AB2"/>
    <w:rsid w:val="008718FB"/>
    <w:rsid w:val="009E58F7"/>
    <w:rsid w:val="00B31267"/>
    <w:rsid w:val="00CD302B"/>
    <w:rsid w:val="00D23A90"/>
    <w:rsid w:val="00D946DA"/>
    <w:rsid w:val="00DF7A98"/>
    <w:rsid w:val="00E20413"/>
    <w:rsid w:val="00E95809"/>
    <w:rsid w:val="00EF37E0"/>
    <w:rsid w:val="00FA66F9"/>
    <w:rsid w:val="00FC52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3F54"/>
  <w15:chartTrackingRefBased/>
  <w15:docId w15:val="{9FDA42F3-0B1D-4485-83C4-4833F344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B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1852</Words>
  <Characters>10003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Pereira Veloso</dc:creator>
  <cp:keywords/>
  <dc:description/>
  <cp:lastModifiedBy>Flavio Pereira Veloso</cp:lastModifiedBy>
  <cp:revision>22</cp:revision>
  <dcterms:created xsi:type="dcterms:W3CDTF">2020-05-18T04:50:00Z</dcterms:created>
  <dcterms:modified xsi:type="dcterms:W3CDTF">2020-05-18T06:08:00Z</dcterms:modified>
</cp:coreProperties>
</file>